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066" w:rsidRPr="00C90B8F" w:rsidRDefault="00AE7D57" w:rsidP="00AE7D57">
      <w:pPr>
        <w:pStyle w:val="Sinespaciado"/>
        <w:spacing w:line="360" w:lineRule="auto"/>
        <w:jc w:val="center"/>
        <w:rPr>
          <w:rFonts w:asciiTheme="minorHAnsi" w:hAnsiTheme="minorHAnsi" w:cstheme="minorHAnsi"/>
          <w:b/>
          <w:u w:val="single"/>
        </w:rPr>
      </w:pPr>
      <w:bookmarkStart w:id="0" w:name="_GoBack"/>
      <w:r>
        <w:rPr>
          <w:rFonts w:asciiTheme="minorHAnsi" w:hAnsiTheme="minorHAnsi" w:cstheme="minorHAnsi"/>
          <w:b/>
          <w:color w:val="auto"/>
          <w:u w:val="single"/>
        </w:rPr>
        <w:t xml:space="preserve">EL KM O DE BIENALSUR INAUGURA DOS NUEVAS EXPOSICIONES </w:t>
      </w:r>
    </w:p>
    <w:bookmarkEnd w:id="0"/>
    <w:p w:rsidR="008A2ED0" w:rsidRDefault="008A2ED0" w:rsidP="00794D8B">
      <w:pPr>
        <w:spacing w:line="360" w:lineRule="auto"/>
        <w:jc w:val="both"/>
        <w:rPr>
          <w:rFonts w:asciiTheme="minorHAnsi" w:hAnsiTheme="minorHAnsi" w:cstheme="minorHAnsi"/>
          <w:b/>
          <w:color w:val="auto"/>
        </w:rPr>
      </w:pPr>
    </w:p>
    <w:p w:rsidR="00AE7D57" w:rsidRPr="00794D8B" w:rsidRDefault="00AE7D57" w:rsidP="00794D8B">
      <w:pPr>
        <w:spacing w:line="360" w:lineRule="auto"/>
        <w:jc w:val="both"/>
        <w:rPr>
          <w:rFonts w:ascii="Calibri" w:hAnsi="Calibri" w:cs="Calibri"/>
          <w:shd w:val="clear" w:color="auto" w:fill="FFFFFF"/>
        </w:rPr>
      </w:pPr>
      <w:r>
        <w:rPr>
          <w:rFonts w:asciiTheme="minorHAnsi" w:hAnsiTheme="minorHAnsi" w:cstheme="minorHAnsi"/>
          <w:b/>
          <w:color w:val="auto"/>
        </w:rPr>
        <w:t>La segunda edición de la Bienal Internacional de Arte Contemporáneo de América del Sur – BIENALSUR- suma dos nuevas exposiciones en el KM 0 de su singular cartografía situado en el MUNTREF Sede Hotel de Inm</w:t>
      </w:r>
      <w:r w:rsidR="00794D8B">
        <w:rPr>
          <w:rFonts w:asciiTheme="minorHAnsi" w:hAnsiTheme="minorHAnsi" w:cstheme="minorHAnsi"/>
          <w:b/>
          <w:color w:val="auto"/>
        </w:rPr>
        <w:t xml:space="preserve">igrantes, a partir del </w:t>
      </w:r>
      <w:r>
        <w:rPr>
          <w:rFonts w:asciiTheme="minorHAnsi" w:hAnsiTheme="minorHAnsi" w:cstheme="minorHAnsi"/>
          <w:b/>
          <w:color w:val="auto"/>
        </w:rPr>
        <w:t>29 de octubre, a las 12:30 horas</w:t>
      </w:r>
      <w:r w:rsidR="00794D8B">
        <w:rPr>
          <w:rFonts w:asciiTheme="minorHAnsi" w:hAnsiTheme="minorHAnsi" w:cstheme="minorHAnsi"/>
          <w:b/>
          <w:color w:val="auto"/>
        </w:rPr>
        <w:t xml:space="preserve">, con obras de los artistas </w:t>
      </w:r>
      <w:r w:rsidR="00794D8B" w:rsidRPr="00794D8B">
        <w:rPr>
          <w:rFonts w:asciiTheme="minorHAnsi" w:hAnsiTheme="minorHAnsi" w:cstheme="minorHAnsi"/>
          <w:b/>
          <w:color w:val="auto"/>
        </w:rPr>
        <w:t xml:space="preserve">de </w:t>
      </w:r>
      <w:r w:rsidR="00794D8B" w:rsidRPr="00794D8B">
        <w:rPr>
          <w:rFonts w:asciiTheme="minorHAnsi" w:hAnsiTheme="minorHAnsi" w:cstheme="minorHAnsi"/>
          <w:b/>
          <w:color w:val="auto"/>
        </w:rPr>
        <w:t xml:space="preserve">Lucas </w:t>
      </w:r>
      <w:proofErr w:type="spellStart"/>
      <w:r w:rsidR="00794D8B" w:rsidRPr="00794D8B">
        <w:rPr>
          <w:rFonts w:asciiTheme="minorHAnsi" w:hAnsiTheme="minorHAnsi" w:cstheme="minorHAnsi"/>
          <w:b/>
          <w:color w:val="auto"/>
        </w:rPr>
        <w:t>Sere</w:t>
      </w:r>
      <w:proofErr w:type="spellEnd"/>
      <w:r w:rsidR="00794D8B" w:rsidRPr="00794D8B">
        <w:rPr>
          <w:rFonts w:asciiTheme="minorHAnsi" w:hAnsiTheme="minorHAnsi" w:cstheme="minorHAnsi"/>
          <w:b/>
          <w:color w:val="auto"/>
        </w:rPr>
        <w:t xml:space="preserve"> </w:t>
      </w:r>
      <w:proofErr w:type="spellStart"/>
      <w:r w:rsidR="00794D8B" w:rsidRPr="00794D8B">
        <w:rPr>
          <w:rFonts w:asciiTheme="minorHAnsi" w:hAnsiTheme="minorHAnsi" w:cstheme="minorHAnsi"/>
          <w:b/>
          <w:color w:val="auto"/>
        </w:rPr>
        <w:t>Peltzer</w:t>
      </w:r>
      <w:proofErr w:type="spellEnd"/>
      <w:r w:rsidR="00794D8B" w:rsidRPr="00794D8B">
        <w:rPr>
          <w:rFonts w:asciiTheme="minorHAnsi" w:hAnsiTheme="minorHAnsi" w:cstheme="minorHAnsi"/>
          <w:b/>
          <w:color w:val="auto"/>
        </w:rPr>
        <w:t xml:space="preserve">, </w:t>
      </w:r>
      <w:proofErr w:type="spellStart"/>
      <w:r w:rsidR="00794D8B" w:rsidRPr="00794D8B">
        <w:rPr>
          <w:rFonts w:asciiTheme="minorHAnsi" w:hAnsiTheme="minorHAnsi" w:cstheme="minorHAnsi"/>
          <w:b/>
          <w:color w:val="auto"/>
        </w:rPr>
        <w:t>Matiullah</w:t>
      </w:r>
      <w:proofErr w:type="spellEnd"/>
      <w:r w:rsidR="00794D8B" w:rsidRPr="00794D8B">
        <w:rPr>
          <w:rFonts w:asciiTheme="minorHAnsi" w:hAnsiTheme="minorHAnsi" w:cstheme="minorHAnsi"/>
          <w:b/>
          <w:color w:val="auto"/>
        </w:rPr>
        <w:t xml:space="preserve"> </w:t>
      </w:r>
      <w:proofErr w:type="spellStart"/>
      <w:r w:rsidR="00794D8B" w:rsidRPr="00794D8B">
        <w:rPr>
          <w:rFonts w:asciiTheme="minorHAnsi" w:hAnsiTheme="minorHAnsi" w:cstheme="minorHAnsi"/>
          <w:b/>
          <w:color w:val="auto"/>
        </w:rPr>
        <w:t>Afzal</w:t>
      </w:r>
      <w:proofErr w:type="spellEnd"/>
      <w:r w:rsidR="00794D8B" w:rsidRPr="00794D8B">
        <w:rPr>
          <w:rFonts w:asciiTheme="minorHAnsi" w:hAnsiTheme="minorHAnsi" w:cstheme="minorHAnsi"/>
          <w:b/>
          <w:color w:val="auto"/>
        </w:rPr>
        <w:t xml:space="preserve">, </w:t>
      </w:r>
      <w:proofErr w:type="spellStart"/>
      <w:r w:rsidR="00794D8B" w:rsidRPr="00794D8B">
        <w:rPr>
          <w:rFonts w:asciiTheme="minorHAnsi" w:hAnsiTheme="minorHAnsi" w:cstheme="minorHAnsi"/>
          <w:b/>
          <w:color w:val="auto"/>
        </w:rPr>
        <w:t>Wiktoria</w:t>
      </w:r>
      <w:proofErr w:type="spellEnd"/>
      <w:r w:rsidR="00794D8B" w:rsidRPr="00794D8B">
        <w:rPr>
          <w:rFonts w:asciiTheme="minorHAnsi" w:hAnsiTheme="minorHAnsi" w:cstheme="minorHAnsi"/>
          <w:b/>
          <w:color w:val="auto"/>
        </w:rPr>
        <w:t xml:space="preserve"> </w:t>
      </w:r>
      <w:proofErr w:type="spellStart"/>
      <w:r w:rsidR="00794D8B" w:rsidRPr="00794D8B">
        <w:rPr>
          <w:rFonts w:asciiTheme="minorHAnsi" w:hAnsiTheme="minorHAnsi" w:cstheme="minorHAnsi"/>
          <w:b/>
          <w:color w:val="auto"/>
        </w:rPr>
        <w:t>Konwent</w:t>
      </w:r>
      <w:proofErr w:type="spellEnd"/>
      <w:r w:rsidR="00794D8B" w:rsidRPr="00794D8B">
        <w:rPr>
          <w:rFonts w:asciiTheme="minorHAnsi" w:hAnsiTheme="minorHAnsi" w:cstheme="minorHAnsi"/>
          <w:b/>
          <w:color w:val="auto"/>
        </w:rPr>
        <w:t>, Sebastián Podestá y Diego Vivanco.</w:t>
      </w:r>
      <w:r w:rsidR="00794D8B">
        <w:rPr>
          <w:rFonts w:ascii="Calibri" w:hAnsi="Calibri" w:cs="Calibri"/>
          <w:shd w:val="clear" w:color="auto" w:fill="FFFFFF"/>
        </w:rPr>
        <w:t xml:space="preserve"> </w:t>
      </w:r>
    </w:p>
    <w:p w:rsidR="00AA4A85" w:rsidRDefault="00AA4A85" w:rsidP="00AA4A85">
      <w:pPr>
        <w:spacing w:line="360" w:lineRule="auto"/>
        <w:rPr>
          <w:rFonts w:asciiTheme="minorHAnsi" w:hAnsiTheme="minorHAnsi" w:cstheme="minorHAnsi"/>
          <w:b/>
          <w:color w:val="auto"/>
        </w:rPr>
      </w:pPr>
    </w:p>
    <w:p w:rsidR="000C71D8" w:rsidRDefault="008A2ED0" w:rsidP="000C71D8">
      <w:pPr>
        <w:spacing w:line="360" w:lineRule="auto"/>
        <w:ind w:firstLine="708"/>
        <w:jc w:val="both"/>
        <w:rPr>
          <w:rFonts w:asciiTheme="minorHAnsi" w:hAnsiTheme="minorHAnsi" w:cstheme="minorHAnsi"/>
          <w:b/>
          <w:color w:val="auto"/>
        </w:rPr>
      </w:pPr>
      <w:r w:rsidRPr="000C71D8">
        <w:rPr>
          <w:rFonts w:asciiTheme="minorHAnsi" w:hAnsiTheme="minorHAnsi" w:cstheme="minorHAnsi"/>
          <w:color w:val="auto"/>
        </w:rPr>
        <w:t>BIENALSUR inaugura el 29 de octubre, a las 12:30 horas,</w:t>
      </w:r>
      <w:r w:rsidR="000C71D8">
        <w:rPr>
          <w:rFonts w:asciiTheme="minorHAnsi" w:hAnsiTheme="minorHAnsi" w:cstheme="minorHAnsi"/>
          <w:color w:val="auto"/>
        </w:rPr>
        <w:t xml:space="preserve"> en la Sede Hotel de Inmigrantes del MUNTREF</w:t>
      </w:r>
      <w:r w:rsidR="00104EFC">
        <w:rPr>
          <w:rFonts w:asciiTheme="minorHAnsi" w:hAnsiTheme="minorHAnsi" w:cstheme="minorHAnsi"/>
          <w:color w:val="auto"/>
        </w:rPr>
        <w:t xml:space="preserve"> las muestras</w:t>
      </w:r>
      <w:r w:rsidRPr="000C71D8">
        <w:rPr>
          <w:rFonts w:asciiTheme="minorHAnsi" w:hAnsiTheme="minorHAnsi" w:cstheme="minorHAnsi"/>
          <w:color w:val="auto"/>
        </w:rPr>
        <w:t xml:space="preserve"> </w:t>
      </w:r>
      <w:r w:rsidR="00104EFC" w:rsidRPr="00851C39">
        <w:rPr>
          <w:rFonts w:asciiTheme="minorHAnsi" w:hAnsiTheme="minorHAnsi" w:cstheme="minorHAnsi"/>
          <w:b/>
          <w:color w:val="202020"/>
          <w:shd w:val="clear" w:color="auto" w:fill="FFFFFF"/>
        </w:rPr>
        <w:t>“</w:t>
      </w:r>
      <w:proofErr w:type="spellStart"/>
      <w:r w:rsidR="00104EFC" w:rsidRPr="00851C39">
        <w:rPr>
          <w:rFonts w:asciiTheme="minorHAnsi" w:hAnsiTheme="minorHAnsi" w:cstheme="minorHAnsi"/>
          <w:b/>
          <w:color w:val="202020"/>
          <w:shd w:val="clear" w:color="auto" w:fill="FFFFFF"/>
        </w:rPr>
        <w:t>If</w:t>
      </w:r>
      <w:proofErr w:type="spellEnd"/>
      <w:r w:rsidR="00104EFC" w:rsidRPr="00851C39">
        <w:rPr>
          <w:rFonts w:asciiTheme="minorHAnsi" w:hAnsiTheme="minorHAnsi" w:cstheme="minorHAnsi"/>
          <w:b/>
          <w:color w:val="202020"/>
          <w:shd w:val="clear" w:color="auto" w:fill="FFFFFF"/>
        </w:rPr>
        <w:t xml:space="preserve"> </w:t>
      </w:r>
      <w:proofErr w:type="spellStart"/>
      <w:r w:rsidR="00104EFC" w:rsidRPr="00851C39">
        <w:rPr>
          <w:rFonts w:asciiTheme="minorHAnsi" w:hAnsiTheme="minorHAnsi" w:cstheme="minorHAnsi"/>
          <w:b/>
          <w:color w:val="202020"/>
          <w:shd w:val="clear" w:color="auto" w:fill="FFFFFF"/>
        </w:rPr>
        <w:t>it</w:t>
      </w:r>
      <w:proofErr w:type="spellEnd"/>
      <w:r w:rsidR="00104EFC" w:rsidRPr="00851C39">
        <w:rPr>
          <w:rFonts w:asciiTheme="minorHAnsi" w:hAnsiTheme="minorHAnsi" w:cstheme="minorHAnsi"/>
          <w:b/>
          <w:color w:val="202020"/>
          <w:shd w:val="clear" w:color="auto" w:fill="FFFFFF"/>
        </w:rPr>
        <w:t xml:space="preserve"> </w:t>
      </w:r>
      <w:proofErr w:type="spellStart"/>
      <w:r w:rsidR="00104EFC" w:rsidRPr="00851C39">
        <w:rPr>
          <w:rFonts w:asciiTheme="minorHAnsi" w:hAnsiTheme="minorHAnsi" w:cstheme="minorHAnsi"/>
          <w:b/>
          <w:color w:val="202020"/>
          <w:shd w:val="clear" w:color="auto" w:fill="FFFFFF"/>
        </w:rPr>
        <w:t>moves</w:t>
      </w:r>
      <w:proofErr w:type="spellEnd"/>
      <w:r w:rsidR="00104EFC" w:rsidRPr="00851C39">
        <w:rPr>
          <w:rFonts w:asciiTheme="minorHAnsi" w:hAnsiTheme="minorHAnsi" w:cstheme="minorHAnsi"/>
          <w:b/>
          <w:color w:val="202020"/>
          <w:shd w:val="clear" w:color="auto" w:fill="FFFFFF"/>
        </w:rPr>
        <w:t xml:space="preserve"> </w:t>
      </w:r>
      <w:proofErr w:type="spellStart"/>
      <w:r w:rsidR="00104EFC" w:rsidRPr="00851C39">
        <w:rPr>
          <w:rFonts w:asciiTheme="minorHAnsi" w:hAnsiTheme="minorHAnsi" w:cstheme="minorHAnsi"/>
          <w:b/>
          <w:color w:val="202020"/>
          <w:shd w:val="clear" w:color="auto" w:fill="FFFFFF"/>
        </w:rPr>
        <w:t>it’s</w:t>
      </w:r>
      <w:proofErr w:type="spellEnd"/>
      <w:r w:rsidR="00104EFC" w:rsidRPr="00851C39">
        <w:rPr>
          <w:rFonts w:asciiTheme="minorHAnsi" w:hAnsiTheme="minorHAnsi" w:cstheme="minorHAnsi"/>
          <w:b/>
          <w:color w:val="202020"/>
          <w:shd w:val="clear" w:color="auto" w:fill="FFFFFF"/>
        </w:rPr>
        <w:t xml:space="preserve"> </w:t>
      </w:r>
      <w:proofErr w:type="spellStart"/>
      <w:r w:rsidR="00104EFC" w:rsidRPr="00851C39">
        <w:rPr>
          <w:rFonts w:asciiTheme="minorHAnsi" w:hAnsiTheme="minorHAnsi" w:cstheme="minorHAnsi"/>
          <w:b/>
          <w:color w:val="202020"/>
          <w:shd w:val="clear" w:color="auto" w:fill="FFFFFF"/>
        </w:rPr>
        <w:t>alive</w:t>
      </w:r>
      <w:proofErr w:type="spellEnd"/>
      <w:r w:rsidR="00104EFC" w:rsidRPr="00851C39">
        <w:rPr>
          <w:rFonts w:asciiTheme="minorHAnsi" w:hAnsiTheme="minorHAnsi" w:cstheme="minorHAnsi"/>
          <w:b/>
          <w:color w:val="202020"/>
          <w:shd w:val="clear" w:color="auto" w:fill="FFFFFF"/>
        </w:rPr>
        <w:t>”</w:t>
      </w:r>
      <w:r w:rsidR="00104EFC" w:rsidRPr="000C71D8">
        <w:rPr>
          <w:rFonts w:asciiTheme="minorHAnsi" w:hAnsiTheme="minorHAnsi" w:cstheme="minorHAnsi"/>
          <w:color w:val="202020"/>
          <w:shd w:val="clear" w:color="auto" w:fill="FFFFFF"/>
        </w:rPr>
        <w:t xml:space="preserve"> </w:t>
      </w:r>
      <w:r w:rsidR="00104EFC">
        <w:rPr>
          <w:rFonts w:asciiTheme="minorHAnsi" w:hAnsiTheme="minorHAnsi" w:cstheme="minorHAnsi"/>
          <w:color w:val="202020"/>
          <w:shd w:val="clear" w:color="auto" w:fill="FFFFFF"/>
        </w:rPr>
        <w:t xml:space="preserve">y  </w:t>
      </w:r>
      <w:r w:rsidR="00104EFC" w:rsidRPr="00104EFC">
        <w:rPr>
          <w:rFonts w:asciiTheme="minorHAnsi" w:hAnsiTheme="minorHAnsi" w:cstheme="minorHAnsi"/>
          <w:b/>
          <w:shd w:val="clear" w:color="auto" w:fill="FFFFFF"/>
        </w:rPr>
        <w:t>“05786”</w:t>
      </w:r>
      <w:r w:rsidR="00104EFC">
        <w:rPr>
          <w:rFonts w:asciiTheme="minorHAnsi" w:hAnsiTheme="minorHAnsi" w:cstheme="minorHAnsi"/>
          <w:shd w:val="clear" w:color="auto" w:fill="FFFFFF"/>
        </w:rPr>
        <w:t xml:space="preserve"> </w:t>
      </w:r>
      <w:r w:rsidR="000C71D8" w:rsidRPr="000C71D8">
        <w:rPr>
          <w:rFonts w:asciiTheme="minorHAnsi" w:hAnsiTheme="minorHAnsi" w:cstheme="minorHAnsi"/>
          <w:color w:val="auto"/>
        </w:rPr>
        <w:t>integradas en el eje curatorial “Tránsitos y migraciones”</w:t>
      </w:r>
      <w:r w:rsidR="00851C39">
        <w:rPr>
          <w:rFonts w:asciiTheme="minorHAnsi" w:hAnsiTheme="minorHAnsi" w:cstheme="minorHAnsi"/>
          <w:color w:val="auto"/>
        </w:rPr>
        <w:t xml:space="preserve"> que se suman a las propuestas</w:t>
      </w:r>
      <w:r w:rsidR="00104EFC">
        <w:rPr>
          <w:rFonts w:asciiTheme="minorHAnsi" w:hAnsiTheme="minorHAnsi" w:cstheme="minorHAnsi"/>
          <w:color w:val="auto"/>
        </w:rPr>
        <w:t xml:space="preserve"> ya inauguradas</w:t>
      </w:r>
      <w:r w:rsidR="00851C39">
        <w:rPr>
          <w:rFonts w:asciiTheme="minorHAnsi" w:hAnsiTheme="minorHAnsi" w:cstheme="minorHAnsi"/>
          <w:color w:val="auto"/>
        </w:rPr>
        <w:t xml:space="preserve"> de artistas como </w:t>
      </w:r>
      <w:proofErr w:type="spellStart"/>
      <w:r w:rsidR="00851C39">
        <w:rPr>
          <w:rFonts w:asciiTheme="minorHAnsi" w:hAnsiTheme="minorHAnsi" w:cstheme="minorHAnsi"/>
          <w:color w:val="auto"/>
        </w:rPr>
        <w:t>Michelangelo</w:t>
      </w:r>
      <w:proofErr w:type="spellEnd"/>
      <w:r w:rsidR="00851C39">
        <w:rPr>
          <w:rFonts w:asciiTheme="minorHAnsi" w:hAnsiTheme="minorHAnsi" w:cstheme="minorHAnsi"/>
          <w:color w:val="auto"/>
        </w:rPr>
        <w:t xml:space="preserve"> </w:t>
      </w:r>
      <w:proofErr w:type="spellStart"/>
      <w:r w:rsidR="00851C39">
        <w:rPr>
          <w:rFonts w:asciiTheme="minorHAnsi" w:hAnsiTheme="minorHAnsi" w:cstheme="minorHAnsi"/>
          <w:color w:val="auto"/>
        </w:rPr>
        <w:t>Pistoletto</w:t>
      </w:r>
      <w:proofErr w:type="spellEnd"/>
      <w:r w:rsidR="00851C39">
        <w:rPr>
          <w:rFonts w:asciiTheme="minorHAnsi" w:hAnsiTheme="minorHAnsi" w:cstheme="minorHAnsi"/>
          <w:color w:val="auto"/>
        </w:rPr>
        <w:t xml:space="preserve">, Martha </w:t>
      </w:r>
      <w:proofErr w:type="spellStart"/>
      <w:r w:rsidR="00851C39">
        <w:rPr>
          <w:rFonts w:asciiTheme="minorHAnsi" w:hAnsiTheme="minorHAnsi" w:cstheme="minorHAnsi"/>
          <w:color w:val="auto"/>
        </w:rPr>
        <w:t>Rosler</w:t>
      </w:r>
      <w:proofErr w:type="spellEnd"/>
      <w:r w:rsidR="00851C39">
        <w:rPr>
          <w:rFonts w:asciiTheme="minorHAnsi" w:hAnsiTheme="minorHAnsi" w:cstheme="minorHAnsi"/>
          <w:color w:val="auto"/>
        </w:rPr>
        <w:t xml:space="preserve">, Pablo Reinoso, Hassan </w:t>
      </w:r>
      <w:proofErr w:type="spellStart"/>
      <w:r w:rsidR="00851C39">
        <w:rPr>
          <w:rFonts w:asciiTheme="minorHAnsi" w:hAnsiTheme="minorHAnsi" w:cstheme="minorHAnsi"/>
          <w:color w:val="auto"/>
        </w:rPr>
        <w:t>Bourkia</w:t>
      </w:r>
      <w:proofErr w:type="spellEnd"/>
      <w:r w:rsidR="00851C39">
        <w:rPr>
          <w:rFonts w:asciiTheme="minorHAnsi" w:hAnsiTheme="minorHAnsi" w:cstheme="minorHAnsi"/>
          <w:color w:val="auto"/>
        </w:rPr>
        <w:t xml:space="preserve">, entre otros. </w:t>
      </w:r>
    </w:p>
    <w:p w:rsidR="00851C39" w:rsidRDefault="00851C39" w:rsidP="00851C39">
      <w:pPr>
        <w:spacing w:line="360" w:lineRule="auto"/>
        <w:ind w:firstLine="708"/>
        <w:jc w:val="both"/>
        <w:rPr>
          <w:rFonts w:asciiTheme="minorHAnsi" w:hAnsiTheme="minorHAnsi" w:cstheme="minorHAnsi"/>
          <w:shd w:val="clear" w:color="auto" w:fill="FFFFFF"/>
        </w:rPr>
      </w:pPr>
      <w:r>
        <w:rPr>
          <w:rFonts w:asciiTheme="minorHAnsi" w:hAnsiTheme="minorHAnsi" w:cstheme="minorHAnsi"/>
          <w:shd w:val="clear" w:color="auto" w:fill="FFFFFF"/>
        </w:rPr>
        <w:t xml:space="preserve">Con la muestra </w:t>
      </w:r>
      <w:r w:rsidR="008A2ED0" w:rsidRPr="00104EFC">
        <w:rPr>
          <w:rFonts w:asciiTheme="minorHAnsi" w:hAnsiTheme="minorHAnsi" w:cstheme="minorHAnsi"/>
          <w:b/>
          <w:shd w:val="clear" w:color="auto" w:fill="FFFFFF"/>
        </w:rPr>
        <w:t>“05786”</w:t>
      </w:r>
      <w:r w:rsidR="008A2ED0" w:rsidRPr="000C71D8">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artistas de diversas nacionalidades presentan </w:t>
      </w:r>
      <w:r w:rsidR="008A2ED0" w:rsidRPr="000C71D8">
        <w:rPr>
          <w:rFonts w:asciiTheme="minorHAnsi" w:hAnsiTheme="minorHAnsi" w:cstheme="minorHAnsi"/>
          <w:shd w:val="clear" w:color="auto" w:fill="FFFFFF"/>
        </w:rPr>
        <w:t xml:space="preserve">una </w:t>
      </w:r>
      <w:r w:rsidR="008A2ED0" w:rsidRPr="000C71D8">
        <w:rPr>
          <w:rFonts w:asciiTheme="minorHAnsi" w:hAnsiTheme="minorHAnsi" w:cstheme="minorHAnsi"/>
          <w:shd w:val="clear" w:color="auto" w:fill="FFFFFF"/>
        </w:rPr>
        <w:t>instalación realizada con las mantas descartadas por el Alto Comisionado de las Naciones Uni</w:t>
      </w:r>
      <w:r>
        <w:rPr>
          <w:rFonts w:asciiTheme="minorHAnsi" w:hAnsiTheme="minorHAnsi" w:cstheme="minorHAnsi"/>
          <w:shd w:val="clear" w:color="auto" w:fill="FFFFFF"/>
        </w:rPr>
        <w:t xml:space="preserve">das para los Refugiados (ACNUR). </w:t>
      </w:r>
      <w:r w:rsidR="008A2ED0" w:rsidRPr="000C71D8">
        <w:rPr>
          <w:rFonts w:asciiTheme="minorHAnsi" w:hAnsiTheme="minorHAnsi" w:cstheme="minorHAnsi"/>
          <w:shd w:val="clear" w:color="auto" w:fill="FFFFFF"/>
        </w:rPr>
        <w:t xml:space="preserve">El título de la exposición alude al código de referencia con el que se catalogan las mantas descartadas, aquellas que sirven para cubrirse del frío pero que también ocultan un tema acuciante. Cada manta representa una persona, una ausencia, una víctima de las brutales políticas de exclusión. </w:t>
      </w:r>
      <w:r>
        <w:rPr>
          <w:rFonts w:asciiTheme="minorHAnsi" w:hAnsiTheme="minorHAnsi" w:cstheme="minorHAnsi"/>
          <w:shd w:val="clear" w:color="auto" w:fill="FFFFFF"/>
        </w:rPr>
        <w:t xml:space="preserve">A su vez, </w:t>
      </w:r>
      <w:r>
        <w:rPr>
          <w:rFonts w:ascii="Calibri" w:hAnsi="Calibri" w:cs="Calibri"/>
          <w:shd w:val="clear" w:color="auto" w:fill="FFFFFF"/>
        </w:rPr>
        <w:t>l</w:t>
      </w:r>
      <w:r>
        <w:rPr>
          <w:rFonts w:ascii="Calibri" w:hAnsi="Calibri" w:cs="Calibri"/>
          <w:shd w:val="clear" w:color="auto" w:fill="FFFFFF"/>
        </w:rPr>
        <w:t>as mantas, apoyadas sobre las camas que acogieron a los que llegaron al ex Hotel de los Inmigrantes de Buenos Aires a principios del siglo XX, establecen un paralelo silencioso entre políticas migratorias lejanas temporal y espacialmente, opuestas tanto en sus procedimientos como en sus resultados. </w:t>
      </w:r>
      <w:r>
        <w:rPr>
          <w:rFonts w:asciiTheme="minorHAnsi" w:hAnsiTheme="minorHAnsi" w:cstheme="minorHAnsi"/>
          <w:shd w:val="clear" w:color="auto" w:fill="FFFFFF"/>
        </w:rPr>
        <w:t xml:space="preserve"> </w:t>
      </w:r>
    </w:p>
    <w:p w:rsidR="00851C39" w:rsidRPr="00851C39" w:rsidRDefault="00851C39" w:rsidP="00851C39">
      <w:pPr>
        <w:spacing w:line="360" w:lineRule="auto"/>
        <w:ind w:firstLine="708"/>
        <w:jc w:val="both"/>
        <w:rPr>
          <w:rFonts w:asciiTheme="minorHAnsi" w:hAnsiTheme="minorHAnsi" w:cstheme="minorHAnsi"/>
          <w:shd w:val="clear" w:color="auto" w:fill="FFFFFF"/>
        </w:rPr>
      </w:pPr>
      <w:r>
        <w:rPr>
          <w:rFonts w:asciiTheme="minorHAnsi" w:hAnsiTheme="minorHAnsi" w:cstheme="minorHAnsi"/>
          <w:shd w:val="clear" w:color="auto" w:fill="FFFFFF"/>
        </w:rPr>
        <w:t xml:space="preserve">Forman parte de esta exposición los artistas </w:t>
      </w:r>
      <w:r w:rsidRPr="00851C39">
        <w:rPr>
          <w:rFonts w:ascii="Calibri" w:hAnsi="Calibri" w:cs="Calibri"/>
          <w:color w:val="auto"/>
        </w:rPr>
        <w:t xml:space="preserve">Lucas </w:t>
      </w:r>
      <w:proofErr w:type="spellStart"/>
      <w:r w:rsidRPr="00851C39">
        <w:rPr>
          <w:rFonts w:ascii="Calibri" w:hAnsi="Calibri" w:cs="Calibri"/>
          <w:color w:val="auto"/>
        </w:rPr>
        <w:t>Sere</w:t>
      </w:r>
      <w:proofErr w:type="spellEnd"/>
      <w:r w:rsidRPr="00851C39">
        <w:rPr>
          <w:rFonts w:ascii="Calibri" w:hAnsi="Calibri" w:cs="Calibri"/>
          <w:color w:val="auto"/>
        </w:rPr>
        <w:t xml:space="preserve"> </w:t>
      </w:r>
      <w:proofErr w:type="spellStart"/>
      <w:r w:rsidRPr="00851C39">
        <w:rPr>
          <w:rFonts w:ascii="Calibri" w:hAnsi="Calibri" w:cs="Calibri"/>
          <w:color w:val="auto"/>
        </w:rPr>
        <w:t>Peltzer</w:t>
      </w:r>
      <w:proofErr w:type="spellEnd"/>
      <w:r w:rsidRPr="00851C39">
        <w:rPr>
          <w:rFonts w:ascii="Calibri" w:hAnsi="Calibri" w:cs="Calibri"/>
          <w:color w:val="auto"/>
        </w:rPr>
        <w:t xml:space="preserve"> (ARG/DEU), </w:t>
      </w:r>
      <w:proofErr w:type="spellStart"/>
      <w:r w:rsidRPr="00851C39">
        <w:rPr>
          <w:rFonts w:ascii="Calibri" w:hAnsi="Calibri" w:cs="Calibri"/>
          <w:color w:val="auto"/>
        </w:rPr>
        <w:t>Matiullah</w:t>
      </w:r>
      <w:proofErr w:type="spellEnd"/>
      <w:r w:rsidRPr="00851C39">
        <w:rPr>
          <w:rFonts w:ascii="Calibri" w:hAnsi="Calibri" w:cs="Calibri"/>
          <w:color w:val="auto"/>
        </w:rPr>
        <w:t xml:space="preserve"> </w:t>
      </w:r>
      <w:proofErr w:type="spellStart"/>
      <w:r w:rsidRPr="00851C39">
        <w:rPr>
          <w:rFonts w:ascii="Calibri" w:hAnsi="Calibri" w:cs="Calibri"/>
          <w:color w:val="auto"/>
        </w:rPr>
        <w:t>Afzal</w:t>
      </w:r>
      <w:proofErr w:type="spellEnd"/>
      <w:r w:rsidRPr="00851C39">
        <w:rPr>
          <w:rFonts w:ascii="Calibri" w:hAnsi="Calibri" w:cs="Calibri"/>
          <w:color w:val="auto"/>
        </w:rPr>
        <w:t xml:space="preserve"> (AFG/FRA), </w:t>
      </w:r>
      <w:proofErr w:type="spellStart"/>
      <w:r w:rsidRPr="00851C39">
        <w:rPr>
          <w:rFonts w:ascii="Calibri" w:hAnsi="Calibri" w:cs="Calibri"/>
          <w:color w:val="auto"/>
        </w:rPr>
        <w:t>Wiktoria</w:t>
      </w:r>
      <w:proofErr w:type="spellEnd"/>
      <w:r w:rsidRPr="00851C39">
        <w:rPr>
          <w:rFonts w:ascii="Calibri" w:hAnsi="Calibri" w:cs="Calibri"/>
          <w:color w:val="auto"/>
        </w:rPr>
        <w:t xml:space="preserve"> </w:t>
      </w:r>
      <w:proofErr w:type="spellStart"/>
      <w:r w:rsidRPr="00851C39">
        <w:rPr>
          <w:rFonts w:ascii="Calibri" w:hAnsi="Calibri" w:cs="Calibri"/>
          <w:color w:val="auto"/>
        </w:rPr>
        <w:t>Konwent</w:t>
      </w:r>
      <w:proofErr w:type="spellEnd"/>
      <w:r w:rsidRPr="00851C39">
        <w:rPr>
          <w:rFonts w:ascii="Calibri" w:hAnsi="Calibri" w:cs="Calibri"/>
          <w:color w:val="auto"/>
        </w:rPr>
        <w:t xml:space="preserve"> (POL) y Sebastián Podestá (ARG/ESP)</w:t>
      </w:r>
    </w:p>
    <w:p w:rsidR="000C71D8" w:rsidRDefault="00851C39" w:rsidP="00104EFC">
      <w:pPr>
        <w:spacing w:line="360" w:lineRule="auto"/>
        <w:ind w:firstLine="708"/>
        <w:jc w:val="both"/>
        <w:rPr>
          <w:rFonts w:asciiTheme="minorHAnsi" w:hAnsiTheme="minorHAnsi" w:cstheme="minorHAnsi"/>
          <w:shd w:val="clear" w:color="auto" w:fill="FFFFFF"/>
        </w:rPr>
      </w:pPr>
      <w:r>
        <w:rPr>
          <w:rFonts w:asciiTheme="minorHAnsi" w:hAnsiTheme="minorHAnsi" w:cstheme="minorHAnsi"/>
          <w:color w:val="auto"/>
        </w:rPr>
        <w:t xml:space="preserve">A partir de </w:t>
      </w:r>
      <w:r w:rsidR="000C71D8" w:rsidRPr="000C71D8">
        <w:rPr>
          <w:rFonts w:asciiTheme="minorHAnsi" w:hAnsiTheme="minorHAnsi" w:cstheme="minorHAnsi"/>
          <w:color w:val="auto"/>
        </w:rPr>
        <w:t>ese día también podrá verse</w:t>
      </w:r>
      <w:r w:rsidR="000C71D8" w:rsidRPr="000C71D8">
        <w:rPr>
          <w:rFonts w:asciiTheme="minorHAnsi" w:hAnsiTheme="minorHAnsi" w:cstheme="minorHAnsi"/>
          <w:b/>
          <w:color w:val="auto"/>
        </w:rPr>
        <w:t xml:space="preserve"> </w:t>
      </w:r>
      <w:r w:rsidR="00AA4A85" w:rsidRPr="000C71D8">
        <w:rPr>
          <w:rFonts w:asciiTheme="minorHAnsi" w:hAnsiTheme="minorHAnsi" w:cstheme="minorHAnsi"/>
          <w:color w:val="202020"/>
          <w:shd w:val="clear" w:color="auto" w:fill="FFFFFF"/>
        </w:rPr>
        <w:t xml:space="preserve">la exposición </w:t>
      </w:r>
      <w:r w:rsidR="00AA4A85" w:rsidRPr="00851C39">
        <w:rPr>
          <w:rFonts w:asciiTheme="minorHAnsi" w:hAnsiTheme="minorHAnsi" w:cstheme="minorHAnsi"/>
          <w:b/>
          <w:color w:val="202020"/>
          <w:shd w:val="clear" w:color="auto" w:fill="FFFFFF"/>
        </w:rPr>
        <w:t>“</w:t>
      </w:r>
      <w:proofErr w:type="spellStart"/>
      <w:r w:rsidR="00AA4A85" w:rsidRPr="00851C39">
        <w:rPr>
          <w:rFonts w:asciiTheme="minorHAnsi" w:hAnsiTheme="minorHAnsi" w:cstheme="minorHAnsi"/>
          <w:b/>
          <w:color w:val="202020"/>
          <w:shd w:val="clear" w:color="auto" w:fill="FFFFFF"/>
        </w:rPr>
        <w:t>If</w:t>
      </w:r>
      <w:proofErr w:type="spellEnd"/>
      <w:r w:rsidR="00AA4A85" w:rsidRPr="00851C39">
        <w:rPr>
          <w:rFonts w:asciiTheme="minorHAnsi" w:hAnsiTheme="minorHAnsi" w:cstheme="minorHAnsi"/>
          <w:b/>
          <w:color w:val="202020"/>
          <w:shd w:val="clear" w:color="auto" w:fill="FFFFFF"/>
        </w:rPr>
        <w:t xml:space="preserve"> </w:t>
      </w:r>
      <w:proofErr w:type="spellStart"/>
      <w:r w:rsidR="00AA4A85" w:rsidRPr="00851C39">
        <w:rPr>
          <w:rFonts w:asciiTheme="minorHAnsi" w:hAnsiTheme="minorHAnsi" w:cstheme="minorHAnsi"/>
          <w:b/>
          <w:color w:val="202020"/>
          <w:shd w:val="clear" w:color="auto" w:fill="FFFFFF"/>
        </w:rPr>
        <w:t>it</w:t>
      </w:r>
      <w:proofErr w:type="spellEnd"/>
      <w:r w:rsidR="00AA4A85" w:rsidRPr="00851C39">
        <w:rPr>
          <w:rFonts w:asciiTheme="minorHAnsi" w:hAnsiTheme="minorHAnsi" w:cstheme="minorHAnsi"/>
          <w:b/>
          <w:color w:val="202020"/>
          <w:shd w:val="clear" w:color="auto" w:fill="FFFFFF"/>
        </w:rPr>
        <w:t xml:space="preserve"> </w:t>
      </w:r>
      <w:proofErr w:type="spellStart"/>
      <w:r w:rsidR="00AA4A85" w:rsidRPr="00851C39">
        <w:rPr>
          <w:rFonts w:asciiTheme="minorHAnsi" w:hAnsiTheme="minorHAnsi" w:cstheme="minorHAnsi"/>
          <w:b/>
          <w:color w:val="202020"/>
          <w:shd w:val="clear" w:color="auto" w:fill="FFFFFF"/>
        </w:rPr>
        <w:t>moves</w:t>
      </w:r>
      <w:proofErr w:type="spellEnd"/>
      <w:r w:rsidR="00AA4A85" w:rsidRPr="00851C39">
        <w:rPr>
          <w:rFonts w:asciiTheme="minorHAnsi" w:hAnsiTheme="minorHAnsi" w:cstheme="minorHAnsi"/>
          <w:b/>
          <w:color w:val="202020"/>
          <w:shd w:val="clear" w:color="auto" w:fill="FFFFFF"/>
        </w:rPr>
        <w:t xml:space="preserve"> </w:t>
      </w:r>
      <w:proofErr w:type="spellStart"/>
      <w:r w:rsidR="00AA4A85" w:rsidRPr="00851C39">
        <w:rPr>
          <w:rFonts w:asciiTheme="minorHAnsi" w:hAnsiTheme="minorHAnsi" w:cstheme="minorHAnsi"/>
          <w:b/>
          <w:color w:val="202020"/>
          <w:shd w:val="clear" w:color="auto" w:fill="FFFFFF"/>
        </w:rPr>
        <w:t>it’s</w:t>
      </w:r>
      <w:proofErr w:type="spellEnd"/>
      <w:r w:rsidR="00AA4A85" w:rsidRPr="00851C39">
        <w:rPr>
          <w:rFonts w:asciiTheme="minorHAnsi" w:hAnsiTheme="minorHAnsi" w:cstheme="minorHAnsi"/>
          <w:b/>
          <w:color w:val="202020"/>
          <w:shd w:val="clear" w:color="auto" w:fill="FFFFFF"/>
        </w:rPr>
        <w:t xml:space="preserve"> </w:t>
      </w:r>
      <w:proofErr w:type="spellStart"/>
      <w:r w:rsidR="00AA4A85" w:rsidRPr="00851C39">
        <w:rPr>
          <w:rFonts w:asciiTheme="minorHAnsi" w:hAnsiTheme="minorHAnsi" w:cstheme="minorHAnsi"/>
          <w:b/>
          <w:color w:val="202020"/>
          <w:shd w:val="clear" w:color="auto" w:fill="FFFFFF"/>
        </w:rPr>
        <w:t>alive</w:t>
      </w:r>
      <w:proofErr w:type="spellEnd"/>
      <w:r w:rsidR="00AA4A85" w:rsidRPr="00851C39">
        <w:rPr>
          <w:rFonts w:asciiTheme="minorHAnsi" w:hAnsiTheme="minorHAnsi" w:cstheme="minorHAnsi"/>
          <w:b/>
          <w:color w:val="202020"/>
          <w:shd w:val="clear" w:color="auto" w:fill="FFFFFF"/>
        </w:rPr>
        <w:t>”</w:t>
      </w:r>
      <w:r w:rsidR="00AA4A85" w:rsidRPr="000C71D8">
        <w:rPr>
          <w:rFonts w:asciiTheme="minorHAnsi" w:hAnsiTheme="minorHAnsi" w:cstheme="minorHAnsi"/>
          <w:color w:val="202020"/>
          <w:shd w:val="clear" w:color="auto" w:fill="FFFFFF"/>
        </w:rPr>
        <w:t xml:space="preserve"> </w:t>
      </w:r>
      <w:r w:rsidR="00AA4A85" w:rsidRPr="00104EFC">
        <w:rPr>
          <w:rFonts w:asciiTheme="minorHAnsi" w:hAnsiTheme="minorHAnsi" w:cstheme="minorHAnsi"/>
          <w:shd w:val="clear" w:color="auto" w:fill="FFFFFF"/>
        </w:rPr>
        <w:t xml:space="preserve">del artista </w:t>
      </w:r>
      <w:r w:rsidR="000C71D8" w:rsidRPr="00104EFC">
        <w:rPr>
          <w:rFonts w:asciiTheme="minorHAnsi" w:hAnsiTheme="minorHAnsi" w:cstheme="minorHAnsi"/>
          <w:shd w:val="clear" w:color="auto" w:fill="FFFFFF"/>
        </w:rPr>
        <w:t xml:space="preserve">español </w:t>
      </w:r>
      <w:r w:rsidR="00AA4A85" w:rsidRPr="00104EFC">
        <w:rPr>
          <w:rFonts w:asciiTheme="minorHAnsi" w:hAnsiTheme="minorHAnsi" w:cstheme="minorHAnsi"/>
          <w:shd w:val="clear" w:color="auto" w:fill="FFFFFF"/>
        </w:rPr>
        <w:t xml:space="preserve">Diego Vivanco, </w:t>
      </w:r>
      <w:r w:rsidR="000C71D8" w:rsidRPr="000C71D8">
        <w:rPr>
          <w:rFonts w:asciiTheme="minorHAnsi" w:hAnsiTheme="minorHAnsi" w:cstheme="minorHAnsi"/>
          <w:color w:val="202020"/>
          <w:shd w:val="clear" w:color="auto" w:fill="FFFFFF"/>
        </w:rPr>
        <w:t xml:space="preserve">que </w:t>
      </w:r>
      <w:r w:rsidR="00AE7D57" w:rsidRPr="000C71D8">
        <w:rPr>
          <w:rFonts w:asciiTheme="minorHAnsi" w:hAnsiTheme="minorHAnsi" w:cstheme="minorHAnsi"/>
          <w:shd w:val="clear" w:color="auto" w:fill="FFFFFF"/>
        </w:rPr>
        <w:t xml:space="preserve">cuestiona a través del video, la fotografía y la instalación, la bandera y sus diferentes funciones, proponiendo reflexiones y preguntas en </w:t>
      </w:r>
      <w:r w:rsidR="00AE7D57" w:rsidRPr="000C71D8">
        <w:rPr>
          <w:rFonts w:asciiTheme="minorHAnsi" w:hAnsiTheme="minorHAnsi" w:cstheme="minorHAnsi"/>
          <w:shd w:val="clear" w:color="auto" w:fill="FFFFFF"/>
        </w:rPr>
        <w:lastRenderedPageBreak/>
        <w:t>torno a las temáticas de la comunicación y la identidad cultural.</w:t>
      </w:r>
      <w:r>
        <w:rPr>
          <w:rFonts w:asciiTheme="minorHAnsi" w:hAnsiTheme="minorHAnsi" w:cstheme="minorHAnsi"/>
          <w:shd w:val="clear" w:color="auto" w:fill="FFFFFF"/>
        </w:rPr>
        <w:t xml:space="preserve"> “</w:t>
      </w:r>
      <w:r w:rsidRPr="00851C39">
        <w:rPr>
          <w:rFonts w:asciiTheme="minorHAnsi" w:hAnsiTheme="minorHAnsi" w:cstheme="minorHAnsi"/>
          <w:shd w:val="clear" w:color="auto" w:fill="FFFFFF"/>
        </w:rPr>
        <w:t>Lo que uno hace, como uno vive, como se comunica</w:t>
      </w:r>
      <w:r>
        <w:rPr>
          <w:rFonts w:asciiTheme="minorHAnsi" w:hAnsiTheme="minorHAnsi" w:cstheme="minorHAnsi"/>
          <w:shd w:val="clear" w:color="auto" w:fill="FFFFFF"/>
        </w:rPr>
        <w:t xml:space="preserve">, esa es la bandera de cada uno”, expresa el artista. </w:t>
      </w:r>
    </w:p>
    <w:p w:rsidR="00BB4064" w:rsidRPr="00104EFC" w:rsidRDefault="00BB4064" w:rsidP="00104EFC">
      <w:pPr>
        <w:spacing w:line="360" w:lineRule="auto"/>
        <w:ind w:firstLine="708"/>
        <w:jc w:val="both"/>
        <w:rPr>
          <w:rFonts w:ascii="Helvetica" w:hAnsi="Helvetica"/>
          <w:sz w:val="18"/>
          <w:szCs w:val="18"/>
          <w:shd w:val="clear" w:color="auto" w:fill="FFFFFF"/>
        </w:rPr>
      </w:pPr>
      <w:r w:rsidRPr="00C90B8F">
        <w:rPr>
          <w:rFonts w:asciiTheme="minorHAnsi" w:hAnsiTheme="minorHAnsi" w:cstheme="minorHAnsi"/>
          <w:color w:val="auto"/>
        </w:rPr>
        <w:t xml:space="preserve">Para Aníbal </w:t>
      </w:r>
      <w:proofErr w:type="spellStart"/>
      <w:r w:rsidRPr="00C90B8F">
        <w:rPr>
          <w:rFonts w:asciiTheme="minorHAnsi" w:hAnsiTheme="minorHAnsi" w:cstheme="minorHAnsi"/>
          <w:color w:val="auto"/>
        </w:rPr>
        <w:t>Jozami</w:t>
      </w:r>
      <w:proofErr w:type="spellEnd"/>
      <w:r w:rsidRPr="00C90B8F">
        <w:rPr>
          <w:rFonts w:asciiTheme="minorHAnsi" w:hAnsiTheme="minorHAnsi" w:cstheme="minorHAnsi"/>
          <w:color w:val="auto"/>
        </w:rPr>
        <w:t>, director general de BIENALSUR y rector de la Universidad Nacional de Tres de Febrero (UNTREF): “Con BIENALSUR buscamos trazar una nueva cartografía que desde la escena artística global expanda sus sentidos a otros ámbitos. Buscamos romper con esa idea instalada de que el faro está en el norte. Esta decisión profundamente simbólica permite avanzar en el trazado de nuevos recorridos”.</w:t>
      </w:r>
    </w:p>
    <w:p w:rsidR="00BB4064" w:rsidRPr="00C90B8F" w:rsidRDefault="00BB4064" w:rsidP="00104EFC">
      <w:pPr>
        <w:pStyle w:val="Sinespaciado"/>
        <w:spacing w:line="360" w:lineRule="auto"/>
        <w:ind w:firstLine="708"/>
        <w:jc w:val="both"/>
        <w:rPr>
          <w:rFonts w:asciiTheme="minorHAnsi" w:hAnsiTheme="minorHAnsi" w:cstheme="minorHAnsi"/>
          <w:color w:val="auto"/>
        </w:rPr>
      </w:pPr>
      <w:r w:rsidRPr="00C90B8F">
        <w:rPr>
          <w:rFonts w:asciiTheme="minorHAnsi" w:hAnsiTheme="minorHAnsi" w:cstheme="minorHAnsi"/>
          <w:color w:val="auto"/>
        </w:rPr>
        <w:t xml:space="preserve">Para Diana </w:t>
      </w:r>
      <w:proofErr w:type="spellStart"/>
      <w:r w:rsidRPr="00C90B8F">
        <w:rPr>
          <w:rFonts w:asciiTheme="minorHAnsi" w:hAnsiTheme="minorHAnsi" w:cstheme="minorHAnsi"/>
          <w:color w:val="auto"/>
        </w:rPr>
        <w:t>Wechsler</w:t>
      </w:r>
      <w:proofErr w:type="spellEnd"/>
      <w:r w:rsidRPr="00C90B8F">
        <w:rPr>
          <w:rFonts w:asciiTheme="minorHAnsi" w:hAnsiTheme="minorHAnsi" w:cstheme="minorHAnsi"/>
          <w:color w:val="auto"/>
        </w:rPr>
        <w:t>: “BIENALSUR es una bienal desobediente; fomenta un estado de pensamiento que rompe con estereotipos hegemónicos, que interpela públicos cada vez más diversos y que invita a una reflexión crítica sobre la contemporaneidad, a partir de las producciones simbólicas de artistas de distintos orígenes”.</w:t>
      </w:r>
    </w:p>
    <w:p w:rsidR="009023E5" w:rsidRPr="00C90B8F" w:rsidRDefault="009023E5" w:rsidP="000F5779">
      <w:pPr>
        <w:pStyle w:val="Sinespaciado"/>
        <w:spacing w:line="360" w:lineRule="auto"/>
        <w:jc w:val="both"/>
        <w:rPr>
          <w:rFonts w:asciiTheme="minorHAnsi" w:hAnsiTheme="minorHAnsi" w:cstheme="minorHAnsi"/>
          <w:color w:val="auto"/>
        </w:rPr>
      </w:pPr>
    </w:p>
    <w:p w:rsidR="009023E5" w:rsidRPr="00C90B8F" w:rsidRDefault="009023E5" w:rsidP="000F5779">
      <w:pPr>
        <w:pStyle w:val="Sinespaciado"/>
        <w:spacing w:line="360" w:lineRule="auto"/>
        <w:jc w:val="center"/>
        <w:rPr>
          <w:rFonts w:asciiTheme="minorHAnsi" w:hAnsiTheme="minorHAnsi" w:cstheme="minorHAnsi"/>
          <w:b/>
          <w:color w:val="auto"/>
        </w:rPr>
      </w:pPr>
      <w:r w:rsidRPr="00C90B8F">
        <w:rPr>
          <w:rFonts w:asciiTheme="minorHAnsi" w:hAnsiTheme="minorHAnsi" w:cstheme="minorHAnsi"/>
          <w:b/>
          <w:color w:val="auto"/>
        </w:rPr>
        <w:t>ACERCA DE BIENALSUR</w:t>
      </w:r>
    </w:p>
    <w:p w:rsidR="009023E5" w:rsidRPr="00C90B8F" w:rsidRDefault="009023E5" w:rsidP="000F5779">
      <w:pPr>
        <w:pStyle w:val="Sinespaciado"/>
        <w:spacing w:line="360" w:lineRule="auto"/>
        <w:jc w:val="both"/>
        <w:rPr>
          <w:rStyle w:val="Ninguno"/>
          <w:rFonts w:asciiTheme="minorHAnsi" w:eastAsia="Calibri" w:hAnsiTheme="minorHAnsi" w:cstheme="minorHAnsi"/>
          <w:color w:val="auto"/>
          <w:u w:color="000000"/>
        </w:rPr>
      </w:pPr>
      <w:r w:rsidRPr="00C90B8F">
        <w:rPr>
          <w:rStyle w:val="Ninguno"/>
          <w:rFonts w:asciiTheme="minorHAnsi" w:eastAsia="Calibri" w:hAnsiTheme="minorHAnsi" w:cstheme="minorHAnsi"/>
          <w:color w:val="auto"/>
          <w:u w:color="000000"/>
        </w:rPr>
        <w:t xml:space="preserve">Organizada por la Universidad Nacional de Tres de Febrero (UNTREF), la segunda edición de BIENALSUR se realiza de mayo a noviembre de 2019 con exposiciones simultáneas de más de 400 artistas, distribuidas en 43 ciudades de 23 países. La oferta artística se despliega en más de cien sedes –con las que BIENALSUR trabaja de manera conjunta y colaborativa- entre museos, centros culturales, instituciones y el espacio público. </w:t>
      </w:r>
    </w:p>
    <w:p w:rsidR="00C4221E" w:rsidRDefault="009023E5" w:rsidP="00AA4A85">
      <w:pPr>
        <w:shd w:val="clear" w:color="auto" w:fill="FFFFFF"/>
        <w:spacing w:line="360" w:lineRule="auto"/>
        <w:ind w:firstLine="708"/>
        <w:jc w:val="both"/>
        <w:rPr>
          <w:rFonts w:asciiTheme="minorHAnsi" w:eastAsia="Calibri" w:hAnsiTheme="minorHAnsi" w:cstheme="minorHAnsi"/>
          <w:color w:val="auto"/>
        </w:rPr>
      </w:pPr>
      <w:r w:rsidRPr="00C90B8F">
        <w:rPr>
          <w:rFonts w:asciiTheme="minorHAnsi" w:hAnsiTheme="minorHAnsi" w:cstheme="minorHAnsi"/>
          <w:color w:val="auto"/>
          <w:shd w:val="clear" w:color="auto" w:fill="FFFFFF"/>
        </w:rPr>
        <w:t>Con su cartografía inédita BIENALSUR borra fronteras, piensa con artistas entre lo</w:t>
      </w:r>
      <w:r w:rsidRPr="00C90B8F">
        <w:rPr>
          <w:rFonts w:asciiTheme="minorHAnsi" w:eastAsia="Calibri" w:hAnsiTheme="minorHAnsi" w:cstheme="minorHAnsi"/>
          <w:color w:val="auto"/>
        </w:rPr>
        <w:t xml:space="preserve"> local y lo global, trabaja en colaboración y en diálogo permanente con las demandas e intereses de cada sede en la que se despliegan las más diversas propuestas artísticas contemporáneas.</w:t>
      </w:r>
    </w:p>
    <w:p w:rsidR="00AA4A85" w:rsidRPr="00AA4A85" w:rsidRDefault="00AA4A85" w:rsidP="00AA4A85">
      <w:pPr>
        <w:shd w:val="clear" w:color="auto" w:fill="FFFFFF"/>
        <w:spacing w:line="360" w:lineRule="auto"/>
        <w:ind w:firstLine="708"/>
        <w:jc w:val="both"/>
        <w:rPr>
          <w:rFonts w:asciiTheme="minorHAnsi" w:eastAsia="Calibri" w:hAnsiTheme="minorHAnsi" w:cstheme="minorHAnsi"/>
          <w:color w:val="auto"/>
        </w:rPr>
      </w:pPr>
    </w:p>
    <w:p w:rsidR="009023E5" w:rsidRPr="00C90B8F" w:rsidRDefault="009023E5" w:rsidP="000F5779">
      <w:pPr>
        <w:spacing w:line="360" w:lineRule="auto"/>
        <w:jc w:val="both"/>
        <w:rPr>
          <w:rFonts w:asciiTheme="minorHAnsi" w:hAnsiTheme="minorHAnsi" w:cstheme="minorHAnsi"/>
          <w:color w:val="auto"/>
        </w:rPr>
      </w:pPr>
      <w:r w:rsidRPr="00C90B8F">
        <w:rPr>
          <w:rFonts w:asciiTheme="minorHAnsi" w:hAnsiTheme="minorHAnsi" w:cstheme="minorHAnsi"/>
          <w:b/>
          <w:color w:val="auto"/>
        </w:rPr>
        <w:t xml:space="preserve">PRENSA | </w:t>
      </w:r>
      <w:r w:rsidRPr="00C90B8F">
        <w:rPr>
          <w:rFonts w:asciiTheme="minorHAnsi" w:hAnsiTheme="minorHAnsi" w:cstheme="minorHAnsi"/>
          <w:color w:val="auto"/>
        </w:rPr>
        <w:t xml:space="preserve">Toda la información sobre BIENALSUR 2019, materiales de prensa e imágenes en alta resolución está disponible para descarga desde nuestra página web: </w:t>
      </w:r>
      <w:hyperlink r:id="rId9" w:history="1">
        <w:r w:rsidRPr="00C90B8F">
          <w:rPr>
            <w:rStyle w:val="Hipervnculo"/>
            <w:rFonts w:asciiTheme="minorHAnsi" w:hAnsiTheme="minorHAnsi" w:cstheme="minorHAnsi"/>
            <w:color w:val="auto"/>
          </w:rPr>
          <w:t>https://bienalsur.org/es/prensa</w:t>
        </w:r>
      </w:hyperlink>
    </w:p>
    <w:p w:rsidR="009023E5" w:rsidRPr="00C90B8F" w:rsidRDefault="009023E5" w:rsidP="000F5779">
      <w:pPr>
        <w:spacing w:line="360" w:lineRule="auto"/>
        <w:jc w:val="both"/>
        <w:rPr>
          <w:rFonts w:asciiTheme="minorHAnsi" w:hAnsiTheme="minorHAnsi" w:cstheme="minorHAnsi"/>
          <w:color w:val="auto"/>
        </w:rPr>
      </w:pPr>
    </w:p>
    <w:p w:rsidR="009023E5" w:rsidRPr="00C90B8F" w:rsidRDefault="009023E5" w:rsidP="000F5779">
      <w:pPr>
        <w:spacing w:line="360" w:lineRule="auto"/>
        <w:jc w:val="both"/>
        <w:rPr>
          <w:rFonts w:asciiTheme="minorHAnsi" w:hAnsiTheme="minorHAnsi" w:cstheme="minorHAnsi"/>
          <w:color w:val="auto"/>
        </w:rPr>
      </w:pPr>
    </w:p>
    <w:p w:rsidR="009023E5" w:rsidRPr="00C90B8F" w:rsidRDefault="009023E5" w:rsidP="000F5779">
      <w:pPr>
        <w:spacing w:line="360" w:lineRule="auto"/>
        <w:jc w:val="both"/>
        <w:rPr>
          <w:rFonts w:asciiTheme="minorHAnsi" w:hAnsiTheme="minorHAnsi" w:cstheme="minorHAnsi"/>
          <w:color w:val="auto"/>
        </w:rPr>
      </w:pPr>
      <w:r w:rsidRPr="00C90B8F">
        <w:rPr>
          <w:rFonts w:asciiTheme="minorHAnsi" w:hAnsiTheme="minorHAnsi" w:cstheme="minorHAnsi"/>
          <w:color w:val="auto"/>
        </w:rPr>
        <w:lastRenderedPageBreak/>
        <w:t>Para más información de prensa</w:t>
      </w:r>
    </w:p>
    <w:p w:rsidR="009023E5" w:rsidRPr="00C90B8F" w:rsidRDefault="009023E5" w:rsidP="000F5779">
      <w:pPr>
        <w:spacing w:line="360" w:lineRule="auto"/>
        <w:jc w:val="both"/>
        <w:rPr>
          <w:rFonts w:asciiTheme="minorHAnsi" w:hAnsiTheme="minorHAnsi" w:cstheme="minorHAnsi"/>
          <w:color w:val="auto"/>
        </w:rPr>
      </w:pPr>
      <w:proofErr w:type="spellStart"/>
      <w:r w:rsidRPr="00C90B8F">
        <w:rPr>
          <w:rFonts w:asciiTheme="minorHAnsi" w:hAnsiTheme="minorHAnsi" w:cstheme="minorHAnsi"/>
          <w:color w:val="auto"/>
        </w:rPr>
        <w:t>Claribel</w:t>
      </w:r>
      <w:proofErr w:type="spellEnd"/>
      <w:r w:rsidRPr="00C90B8F">
        <w:rPr>
          <w:rFonts w:asciiTheme="minorHAnsi" w:hAnsiTheme="minorHAnsi" w:cstheme="minorHAnsi"/>
          <w:color w:val="auto"/>
        </w:rPr>
        <w:t xml:space="preserve"> </w:t>
      </w:r>
      <w:proofErr w:type="spellStart"/>
      <w:r w:rsidRPr="00C90B8F">
        <w:rPr>
          <w:rFonts w:asciiTheme="minorHAnsi" w:hAnsiTheme="minorHAnsi" w:cstheme="minorHAnsi"/>
          <w:color w:val="auto"/>
        </w:rPr>
        <w:t>Terré</w:t>
      </w:r>
      <w:proofErr w:type="spellEnd"/>
      <w:r w:rsidRPr="00C90B8F">
        <w:rPr>
          <w:rFonts w:asciiTheme="minorHAnsi" w:hAnsiTheme="minorHAnsi" w:cstheme="minorHAnsi"/>
          <w:color w:val="auto"/>
        </w:rPr>
        <w:t xml:space="preserve"> </w:t>
      </w:r>
      <w:proofErr w:type="spellStart"/>
      <w:r w:rsidRPr="00C90B8F">
        <w:rPr>
          <w:rFonts w:asciiTheme="minorHAnsi" w:hAnsiTheme="minorHAnsi" w:cstheme="minorHAnsi"/>
          <w:color w:val="auto"/>
        </w:rPr>
        <w:t>Morell</w:t>
      </w:r>
      <w:proofErr w:type="spellEnd"/>
    </w:p>
    <w:p w:rsidR="009023E5" w:rsidRPr="00C90B8F" w:rsidRDefault="007446B4" w:rsidP="000F5779">
      <w:pPr>
        <w:spacing w:line="360" w:lineRule="auto"/>
        <w:jc w:val="both"/>
        <w:rPr>
          <w:rFonts w:asciiTheme="minorHAnsi" w:hAnsiTheme="minorHAnsi" w:cstheme="minorHAnsi"/>
          <w:color w:val="auto"/>
        </w:rPr>
      </w:pPr>
      <w:hyperlink r:id="rId10" w:history="1">
        <w:r w:rsidR="009023E5" w:rsidRPr="00C90B8F">
          <w:rPr>
            <w:rStyle w:val="Hipervnculo"/>
            <w:rFonts w:asciiTheme="minorHAnsi" w:hAnsiTheme="minorHAnsi" w:cstheme="minorHAnsi"/>
            <w:color w:val="auto"/>
          </w:rPr>
          <w:t>claribelterre@bienalsur.org</w:t>
        </w:r>
      </w:hyperlink>
    </w:p>
    <w:p w:rsidR="009023E5" w:rsidRPr="00C90B8F" w:rsidRDefault="009023E5" w:rsidP="000F5779">
      <w:pPr>
        <w:spacing w:line="360" w:lineRule="auto"/>
        <w:jc w:val="both"/>
        <w:rPr>
          <w:rFonts w:asciiTheme="minorHAnsi" w:hAnsiTheme="minorHAnsi" w:cstheme="minorHAnsi"/>
          <w:color w:val="auto"/>
        </w:rPr>
      </w:pPr>
    </w:p>
    <w:sectPr w:rsidR="009023E5" w:rsidRPr="00C90B8F" w:rsidSect="004B62C9">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6B4" w:rsidRDefault="007446B4" w:rsidP="00306F11">
      <w:r>
        <w:separator/>
      </w:r>
    </w:p>
  </w:endnote>
  <w:endnote w:type="continuationSeparator" w:id="0">
    <w:p w:rsidR="007446B4" w:rsidRDefault="007446B4"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E0" w:rsidRDefault="005B03E0">
    <w:pPr>
      <w:pStyle w:val="Piedepgina"/>
    </w:pPr>
  </w:p>
  <w:p w:rsidR="005B03E0" w:rsidRDefault="005B03E0">
    <w:pPr>
      <w:pStyle w:val="Piedepgina"/>
    </w:pPr>
    <w:r>
      <w:rPr>
        <w:noProof/>
        <w:lang w:eastAsia="es-AR"/>
      </w:rPr>
      <w:drawing>
        <wp:anchor distT="0" distB="0" distL="114300" distR="114300" simplePos="0" relativeHeight="251665408" behindDoc="1" locked="0" layoutInCell="1" allowOverlap="1" wp14:anchorId="51C828CF" wp14:editId="06D2688A">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6B4" w:rsidRDefault="007446B4" w:rsidP="00306F11">
      <w:r>
        <w:separator/>
      </w:r>
    </w:p>
  </w:footnote>
  <w:footnote w:type="continuationSeparator" w:id="0">
    <w:p w:rsidR="007446B4" w:rsidRDefault="007446B4"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E0" w:rsidRDefault="005B03E0">
    <w:pPr>
      <w:pStyle w:val="Encabezado"/>
    </w:pPr>
    <w:r>
      <w:rPr>
        <w:noProof/>
        <w:lang w:eastAsia="es-AR"/>
      </w:rPr>
      <w:drawing>
        <wp:anchor distT="0" distB="0" distL="114300" distR="114300" simplePos="0" relativeHeight="251667456" behindDoc="1" locked="0" layoutInCell="1" allowOverlap="1" wp14:anchorId="3FEAEDB5" wp14:editId="32AE1E82">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5CD52E54" wp14:editId="795F22D4">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5B03E0" w:rsidRDefault="005B03E0">
    <w:pPr>
      <w:pStyle w:val="Encabezado"/>
    </w:pPr>
  </w:p>
  <w:p w:rsidR="005B03E0" w:rsidRDefault="005B03E0">
    <w:pPr>
      <w:pStyle w:val="Encabezado"/>
    </w:pPr>
  </w:p>
  <w:p w:rsidR="005B03E0" w:rsidRDefault="005B03E0">
    <w:pPr>
      <w:pStyle w:val="Encabezado"/>
    </w:pPr>
  </w:p>
  <w:p w:rsidR="005B03E0" w:rsidRDefault="005B03E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D0D"/>
    <w:multiLevelType w:val="multilevel"/>
    <w:tmpl w:val="697A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055F4"/>
    <w:multiLevelType w:val="multilevel"/>
    <w:tmpl w:val="6748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077C4335"/>
    <w:multiLevelType w:val="multilevel"/>
    <w:tmpl w:val="0E58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90488F"/>
    <w:multiLevelType w:val="multilevel"/>
    <w:tmpl w:val="9878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6">
    <w:nsid w:val="158673D0"/>
    <w:multiLevelType w:val="hybridMultilevel"/>
    <w:tmpl w:val="71289D9A"/>
    <w:numStyleLink w:val="Estiloimportado2"/>
  </w:abstractNum>
  <w:abstractNum w:abstractNumId="7">
    <w:nsid w:val="16C41DDD"/>
    <w:multiLevelType w:val="multilevel"/>
    <w:tmpl w:val="99B2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004CD9"/>
    <w:multiLevelType w:val="multilevel"/>
    <w:tmpl w:val="A672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1344A6"/>
    <w:multiLevelType w:val="multilevel"/>
    <w:tmpl w:val="B16E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5E5494"/>
    <w:multiLevelType w:val="multilevel"/>
    <w:tmpl w:val="EF8C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14">
    <w:nsid w:val="2CCA6CA7"/>
    <w:multiLevelType w:val="multilevel"/>
    <w:tmpl w:val="05A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631691"/>
    <w:multiLevelType w:val="multilevel"/>
    <w:tmpl w:val="CDFE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450220"/>
    <w:multiLevelType w:val="hybridMultilevel"/>
    <w:tmpl w:val="0074E34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7">
    <w:nsid w:val="31C348F6"/>
    <w:multiLevelType w:val="multilevel"/>
    <w:tmpl w:val="B08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8A26CD"/>
    <w:multiLevelType w:val="multilevel"/>
    <w:tmpl w:val="9242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20">
    <w:nsid w:val="39DE3118"/>
    <w:multiLevelType w:val="multilevel"/>
    <w:tmpl w:val="376C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1F04F1"/>
    <w:multiLevelType w:val="multilevel"/>
    <w:tmpl w:val="8816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BF7DF1"/>
    <w:multiLevelType w:val="multilevel"/>
    <w:tmpl w:val="D186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24">
    <w:nsid w:val="450E7225"/>
    <w:multiLevelType w:val="multilevel"/>
    <w:tmpl w:val="A018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29423D"/>
    <w:multiLevelType w:val="multilevel"/>
    <w:tmpl w:val="DB7C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nsid w:val="4CA05B70"/>
    <w:multiLevelType w:val="multilevel"/>
    <w:tmpl w:val="2D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nsid w:val="4D3E011E"/>
    <w:multiLevelType w:val="multilevel"/>
    <w:tmpl w:val="0334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6300F5"/>
    <w:multiLevelType w:val="hybridMultilevel"/>
    <w:tmpl w:val="8F04FB56"/>
    <w:numStyleLink w:val="Estiloimportado1"/>
  </w:abstractNum>
  <w:abstractNum w:abstractNumId="3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5B202532"/>
    <w:multiLevelType w:val="multilevel"/>
    <w:tmpl w:val="50C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8F556E"/>
    <w:multiLevelType w:val="multilevel"/>
    <w:tmpl w:val="2BF8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83406D"/>
    <w:multiLevelType w:val="multilevel"/>
    <w:tmpl w:val="B986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514775"/>
    <w:multiLevelType w:val="multilevel"/>
    <w:tmpl w:val="4652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235EC6"/>
    <w:multiLevelType w:val="multilevel"/>
    <w:tmpl w:val="1D46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583B43"/>
    <w:multiLevelType w:val="multilevel"/>
    <w:tmpl w:val="5A22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4B6B20"/>
    <w:multiLevelType w:val="multilevel"/>
    <w:tmpl w:val="FFDA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1">
    <w:nsid w:val="70FE0302"/>
    <w:multiLevelType w:val="multilevel"/>
    <w:tmpl w:val="186C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nsid w:val="763655D4"/>
    <w:multiLevelType w:val="multilevel"/>
    <w:tmpl w:val="F1E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F669D3"/>
    <w:multiLevelType w:val="multilevel"/>
    <w:tmpl w:val="2BD2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nsid w:val="7B357524"/>
    <w:multiLevelType w:val="multilevel"/>
    <w:tmpl w:val="6E38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EF14B4"/>
    <w:multiLevelType w:val="multilevel"/>
    <w:tmpl w:val="E94E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7249E"/>
    <w:multiLevelType w:val="multilevel"/>
    <w:tmpl w:val="12E8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2"/>
  </w:num>
  <w:num w:numId="4">
    <w:abstractNumId w:val="27"/>
  </w:num>
  <w:num w:numId="5">
    <w:abstractNumId w:val="10"/>
  </w:num>
  <w:num w:numId="6">
    <w:abstractNumId w:val="26"/>
  </w:num>
  <w:num w:numId="7">
    <w:abstractNumId w:val="29"/>
  </w:num>
  <w:num w:numId="8">
    <w:abstractNumId w:val="19"/>
  </w:num>
  <w:num w:numId="9">
    <w:abstractNumId w:val="32"/>
  </w:num>
  <w:num w:numId="10">
    <w:abstractNumId w:val="45"/>
  </w:num>
  <w:num w:numId="11">
    <w:abstractNumId w:val="31"/>
  </w:num>
  <w:num w:numId="12">
    <w:abstractNumId w:val="31"/>
    <w:lvlOverride w:ilvl="0">
      <w:lvl w:ilvl="0" w:tplc="D9AC276E">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FCE4DF0">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EEEFEBE">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7246ECE">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AE8210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C068E4">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CB2C628">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E1CBE92">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BA45ECE">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42"/>
  </w:num>
  <w:num w:numId="14">
    <w:abstractNumId w:val="6"/>
  </w:num>
  <w:num w:numId="15">
    <w:abstractNumId w:val="23"/>
  </w:num>
  <w:num w:numId="16">
    <w:abstractNumId w:val="13"/>
  </w:num>
  <w:num w:numId="17">
    <w:abstractNumId w:val="40"/>
  </w:num>
  <w:num w:numId="18">
    <w:abstractNumId w:val="16"/>
  </w:num>
  <w:num w:numId="19">
    <w:abstractNumId w:val="18"/>
  </w:num>
  <w:num w:numId="20">
    <w:abstractNumId w:val="3"/>
  </w:num>
  <w:num w:numId="21">
    <w:abstractNumId w:val="48"/>
  </w:num>
  <w:num w:numId="22">
    <w:abstractNumId w:val="12"/>
  </w:num>
  <w:num w:numId="23">
    <w:abstractNumId w:val="30"/>
  </w:num>
  <w:num w:numId="24">
    <w:abstractNumId w:val="33"/>
  </w:num>
  <w:num w:numId="25">
    <w:abstractNumId w:val="7"/>
  </w:num>
  <w:num w:numId="26">
    <w:abstractNumId w:val="25"/>
  </w:num>
  <w:num w:numId="27">
    <w:abstractNumId w:val="39"/>
  </w:num>
  <w:num w:numId="28">
    <w:abstractNumId w:val="14"/>
  </w:num>
  <w:num w:numId="29">
    <w:abstractNumId w:val="4"/>
  </w:num>
  <w:num w:numId="30">
    <w:abstractNumId w:val="34"/>
  </w:num>
  <w:num w:numId="31">
    <w:abstractNumId w:val="1"/>
  </w:num>
  <w:num w:numId="32">
    <w:abstractNumId w:val="9"/>
  </w:num>
  <w:num w:numId="33">
    <w:abstractNumId w:val="17"/>
  </w:num>
  <w:num w:numId="34">
    <w:abstractNumId w:val="46"/>
  </w:num>
  <w:num w:numId="35">
    <w:abstractNumId w:val="35"/>
  </w:num>
  <w:num w:numId="36">
    <w:abstractNumId w:val="15"/>
  </w:num>
  <w:num w:numId="37">
    <w:abstractNumId w:val="20"/>
  </w:num>
  <w:num w:numId="38">
    <w:abstractNumId w:val="22"/>
  </w:num>
  <w:num w:numId="39">
    <w:abstractNumId w:val="47"/>
  </w:num>
  <w:num w:numId="40">
    <w:abstractNumId w:val="37"/>
  </w:num>
  <w:num w:numId="41">
    <w:abstractNumId w:val="0"/>
  </w:num>
  <w:num w:numId="42">
    <w:abstractNumId w:val="44"/>
  </w:num>
  <w:num w:numId="43">
    <w:abstractNumId w:val="41"/>
  </w:num>
  <w:num w:numId="44">
    <w:abstractNumId w:val="28"/>
  </w:num>
  <w:num w:numId="45">
    <w:abstractNumId w:val="21"/>
  </w:num>
  <w:num w:numId="46">
    <w:abstractNumId w:val="43"/>
  </w:num>
  <w:num w:numId="47">
    <w:abstractNumId w:val="24"/>
  </w:num>
  <w:num w:numId="48">
    <w:abstractNumId w:val="38"/>
  </w:num>
  <w:num w:numId="49">
    <w:abstractNumId w:val="11"/>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37FA9"/>
    <w:rsid w:val="00040ED5"/>
    <w:rsid w:val="0006209B"/>
    <w:rsid w:val="000634F3"/>
    <w:rsid w:val="00063E71"/>
    <w:rsid w:val="000703C0"/>
    <w:rsid w:val="0009063A"/>
    <w:rsid w:val="00092698"/>
    <w:rsid w:val="000A028D"/>
    <w:rsid w:val="000A7F60"/>
    <w:rsid w:val="000B131A"/>
    <w:rsid w:val="000B18EC"/>
    <w:rsid w:val="000C0267"/>
    <w:rsid w:val="000C3AD8"/>
    <w:rsid w:val="000C71D8"/>
    <w:rsid w:val="000D64E2"/>
    <w:rsid w:val="000E176A"/>
    <w:rsid w:val="000E38A1"/>
    <w:rsid w:val="000F5779"/>
    <w:rsid w:val="00104EFC"/>
    <w:rsid w:val="00107BFD"/>
    <w:rsid w:val="00111820"/>
    <w:rsid w:val="00120809"/>
    <w:rsid w:val="0012439F"/>
    <w:rsid w:val="001261E0"/>
    <w:rsid w:val="001309B4"/>
    <w:rsid w:val="0013793C"/>
    <w:rsid w:val="00137FFA"/>
    <w:rsid w:val="00141861"/>
    <w:rsid w:val="0014224F"/>
    <w:rsid w:val="00147BA2"/>
    <w:rsid w:val="00150CD6"/>
    <w:rsid w:val="001539E7"/>
    <w:rsid w:val="00164A07"/>
    <w:rsid w:val="0017271D"/>
    <w:rsid w:val="0017525A"/>
    <w:rsid w:val="001816E8"/>
    <w:rsid w:val="001863D2"/>
    <w:rsid w:val="001901E7"/>
    <w:rsid w:val="001947C5"/>
    <w:rsid w:val="00195261"/>
    <w:rsid w:val="001B1625"/>
    <w:rsid w:val="001B4CD1"/>
    <w:rsid w:val="001B547C"/>
    <w:rsid w:val="001B54BE"/>
    <w:rsid w:val="001C0DF6"/>
    <w:rsid w:val="001D198E"/>
    <w:rsid w:val="001D2898"/>
    <w:rsid w:val="001D5066"/>
    <w:rsid w:val="001E2599"/>
    <w:rsid w:val="001E4AE1"/>
    <w:rsid w:val="001E6E25"/>
    <w:rsid w:val="001F1E3D"/>
    <w:rsid w:val="00205AC0"/>
    <w:rsid w:val="0021267B"/>
    <w:rsid w:val="00223BE7"/>
    <w:rsid w:val="00235C79"/>
    <w:rsid w:val="00235FED"/>
    <w:rsid w:val="00237809"/>
    <w:rsid w:val="0024202F"/>
    <w:rsid w:val="002507D9"/>
    <w:rsid w:val="00253151"/>
    <w:rsid w:val="00261524"/>
    <w:rsid w:val="00266AEE"/>
    <w:rsid w:val="002671A5"/>
    <w:rsid w:val="0027126B"/>
    <w:rsid w:val="00273D62"/>
    <w:rsid w:val="00284237"/>
    <w:rsid w:val="00294089"/>
    <w:rsid w:val="002958A6"/>
    <w:rsid w:val="0029697E"/>
    <w:rsid w:val="002A0C3C"/>
    <w:rsid w:val="002C51DD"/>
    <w:rsid w:val="002D5C7B"/>
    <w:rsid w:val="002E7AF0"/>
    <w:rsid w:val="00300509"/>
    <w:rsid w:val="00300D4C"/>
    <w:rsid w:val="00301C40"/>
    <w:rsid w:val="00301FE2"/>
    <w:rsid w:val="00303BA6"/>
    <w:rsid w:val="0030422C"/>
    <w:rsid w:val="00306F11"/>
    <w:rsid w:val="00316EDF"/>
    <w:rsid w:val="00321507"/>
    <w:rsid w:val="003417BD"/>
    <w:rsid w:val="003458BC"/>
    <w:rsid w:val="003468E3"/>
    <w:rsid w:val="00351287"/>
    <w:rsid w:val="00354977"/>
    <w:rsid w:val="00377823"/>
    <w:rsid w:val="00384133"/>
    <w:rsid w:val="0039353B"/>
    <w:rsid w:val="003A3365"/>
    <w:rsid w:val="003A4B8C"/>
    <w:rsid w:val="003A7BD4"/>
    <w:rsid w:val="003B61BC"/>
    <w:rsid w:val="003C28D6"/>
    <w:rsid w:val="003C30D3"/>
    <w:rsid w:val="003D51B2"/>
    <w:rsid w:val="003D654E"/>
    <w:rsid w:val="003D72DB"/>
    <w:rsid w:val="00400C66"/>
    <w:rsid w:val="00412DA3"/>
    <w:rsid w:val="00420BB2"/>
    <w:rsid w:val="004257B4"/>
    <w:rsid w:val="00431D57"/>
    <w:rsid w:val="00433DA7"/>
    <w:rsid w:val="00463536"/>
    <w:rsid w:val="00483FCA"/>
    <w:rsid w:val="004B37B5"/>
    <w:rsid w:val="004B62C9"/>
    <w:rsid w:val="004D12CF"/>
    <w:rsid w:val="004D5F0B"/>
    <w:rsid w:val="004D655C"/>
    <w:rsid w:val="004D7AE5"/>
    <w:rsid w:val="004E4139"/>
    <w:rsid w:val="004E4CA2"/>
    <w:rsid w:val="004F3BE4"/>
    <w:rsid w:val="004F7BBF"/>
    <w:rsid w:val="005052CA"/>
    <w:rsid w:val="00517EA6"/>
    <w:rsid w:val="00522F68"/>
    <w:rsid w:val="00524F88"/>
    <w:rsid w:val="00532537"/>
    <w:rsid w:val="005344A0"/>
    <w:rsid w:val="0053652C"/>
    <w:rsid w:val="00541DBC"/>
    <w:rsid w:val="0055794A"/>
    <w:rsid w:val="00561EA5"/>
    <w:rsid w:val="00562DD2"/>
    <w:rsid w:val="00580068"/>
    <w:rsid w:val="00596E6A"/>
    <w:rsid w:val="00597C66"/>
    <w:rsid w:val="005A3AFC"/>
    <w:rsid w:val="005A722E"/>
    <w:rsid w:val="005B03E0"/>
    <w:rsid w:val="005C0032"/>
    <w:rsid w:val="005C2ADA"/>
    <w:rsid w:val="005C2F97"/>
    <w:rsid w:val="005F0A1B"/>
    <w:rsid w:val="005F14C8"/>
    <w:rsid w:val="005F1A10"/>
    <w:rsid w:val="006008C2"/>
    <w:rsid w:val="00603FFD"/>
    <w:rsid w:val="00605B1A"/>
    <w:rsid w:val="00605DCE"/>
    <w:rsid w:val="0061154C"/>
    <w:rsid w:val="00621C5A"/>
    <w:rsid w:val="00622080"/>
    <w:rsid w:val="006220B0"/>
    <w:rsid w:val="00622CDF"/>
    <w:rsid w:val="006253DB"/>
    <w:rsid w:val="00640924"/>
    <w:rsid w:val="00643CD7"/>
    <w:rsid w:val="00656762"/>
    <w:rsid w:val="00660C92"/>
    <w:rsid w:val="0067050C"/>
    <w:rsid w:val="00673459"/>
    <w:rsid w:val="00673936"/>
    <w:rsid w:val="006757C8"/>
    <w:rsid w:val="00697F7E"/>
    <w:rsid w:val="006A09D9"/>
    <w:rsid w:val="006A6028"/>
    <w:rsid w:val="006B5790"/>
    <w:rsid w:val="006B76BB"/>
    <w:rsid w:val="006C0154"/>
    <w:rsid w:val="006C2BE5"/>
    <w:rsid w:val="006E5276"/>
    <w:rsid w:val="006E6A9B"/>
    <w:rsid w:val="006F379F"/>
    <w:rsid w:val="006F52B5"/>
    <w:rsid w:val="00702232"/>
    <w:rsid w:val="00707441"/>
    <w:rsid w:val="007135DD"/>
    <w:rsid w:val="007141FA"/>
    <w:rsid w:val="0072307E"/>
    <w:rsid w:val="00727D06"/>
    <w:rsid w:val="00733BF8"/>
    <w:rsid w:val="00736B9B"/>
    <w:rsid w:val="007446B4"/>
    <w:rsid w:val="007527AD"/>
    <w:rsid w:val="00762E3D"/>
    <w:rsid w:val="00777EF7"/>
    <w:rsid w:val="00794D8B"/>
    <w:rsid w:val="00795A91"/>
    <w:rsid w:val="007A268D"/>
    <w:rsid w:val="007A2ED6"/>
    <w:rsid w:val="007A4D6D"/>
    <w:rsid w:val="007B1A4A"/>
    <w:rsid w:val="007C0EE1"/>
    <w:rsid w:val="007C3563"/>
    <w:rsid w:val="007C3E7A"/>
    <w:rsid w:val="007C5A53"/>
    <w:rsid w:val="007D21AB"/>
    <w:rsid w:val="007D406B"/>
    <w:rsid w:val="007E2830"/>
    <w:rsid w:val="00817AA6"/>
    <w:rsid w:val="00821DA3"/>
    <w:rsid w:val="008234F4"/>
    <w:rsid w:val="0084364E"/>
    <w:rsid w:val="00846162"/>
    <w:rsid w:val="0084775A"/>
    <w:rsid w:val="00851C39"/>
    <w:rsid w:val="00857ACA"/>
    <w:rsid w:val="008665AC"/>
    <w:rsid w:val="00872486"/>
    <w:rsid w:val="008757B1"/>
    <w:rsid w:val="0089771B"/>
    <w:rsid w:val="008A1D6E"/>
    <w:rsid w:val="008A2ED0"/>
    <w:rsid w:val="008A4017"/>
    <w:rsid w:val="008B1A83"/>
    <w:rsid w:val="008B523A"/>
    <w:rsid w:val="008D042B"/>
    <w:rsid w:val="008D4BC8"/>
    <w:rsid w:val="008F4A90"/>
    <w:rsid w:val="008F6B4E"/>
    <w:rsid w:val="009023E5"/>
    <w:rsid w:val="00907255"/>
    <w:rsid w:val="00913574"/>
    <w:rsid w:val="009139D1"/>
    <w:rsid w:val="009140D7"/>
    <w:rsid w:val="0092159C"/>
    <w:rsid w:val="00921BE2"/>
    <w:rsid w:val="00932868"/>
    <w:rsid w:val="009402E6"/>
    <w:rsid w:val="009514C3"/>
    <w:rsid w:val="009527A8"/>
    <w:rsid w:val="009667F3"/>
    <w:rsid w:val="00966FD9"/>
    <w:rsid w:val="00976566"/>
    <w:rsid w:val="00983119"/>
    <w:rsid w:val="00991AE2"/>
    <w:rsid w:val="009A5CFF"/>
    <w:rsid w:val="009B29B8"/>
    <w:rsid w:val="009C3BBE"/>
    <w:rsid w:val="009D4349"/>
    <w:rsid w:val="009D552E"/>
    <w:rsid w:val="009E142C"/>
    <w:rsid w:val="009E351E"/>
    <w:rsid w:val="009F12CF"/>
    <w:rsid w:val="009F12EA"/>
    <w:rsid w:val="00A00E1A"/>
    <w:rsid w:val="00A10BA4"/>
    <w:rsid w:val="00A13210"/>
    <w:rsid w:val="00A14B46"/>
    <w:rsid w:val="00A1638B"/>
    <w:rsid w:val="00A16E79"/>
    <w:rsid w:val="00A16EAC"/>
    <w:rsid w:val="00A21D68"/>
    <w:rsid w:val="00A23B0A"/>
    <w:rsid w:val="00A40507"/>
    <w:rsid w:val="00A41792"/>
    <w:rsid w:val="00A42092"/>
    <w:rsid w:val="00A547FC"/>
    <w:rsid w:val="00A6035F"/>
    <w:rsid w:val="00A61515"/>
    <w:rsid w:val="00A765C7"/>
    <w:rsid w:val="00A80D07"/>
    <w:rsid w:val="00A9280A"/>
    <w:rsid w:val="00AA4A85"/>
    <w:rsid w:val="00AA7640"/>
    <w:rsid w:val="00AE06DE"/>
    <w:rsid w:val="00AE7B64"/>
    <w:rsid w:val="00AE7D57"/>
    <w:rsid w:val="00AF0184"/>
    <w:rsid w:val="00AF0985"/>
    <w:rsid w:val="00B019AE"/>
    <w:rsid w:val="00B04911"/>
    <w:rsid w:val="00B061A9"/>
    <w:rsid w:val="00B06FA8"/>
    <w:rsid w:val="00B138CE"/>
    <w:rsid w:val="00B14E50"/>
    <w:rsid w:val="00B15270"/>
    <w:rsid w:val="00B15A02"/>
    <w:rsid w:val="00B31B13"/>
    <w:rsid w:val="00B31E84"/>
    <w:rsid w:val="00B32BB2"/>
    <w:rsid w:val="00B36B96"/>
    <w:rsid w:val="00B46ADA"/>
    <w:rsid w:val="00B53E51"/>
    <w:rsid w:val="00B5491A"/>
    <w:rsid w:val="00B56B75"/>
    <w:rsid w:val="00B6135B"/>
    <w:rsid w:val="00B61DF1"/>
    <w:rsid w:val="00B66031"/>
    <w:rsid w:val="00B66F34"/>
    <w:rsid w:val="00B72E02"/>
    <w:rsid w:val="00B80062"/>
    <w:rsid w:val="00B91D6C"/>
    <w:rsid w:val="00B96F0C"/>
    <w:rsid w:val="00BA20FC"/>
    <w:rsid w:val="00BA57FB"/>
    <w:rsid w:val="00BB08D9"/>
    <w:rsid w:val="00BB17A4"/>
    <w:rsid w:val="00BB4064"/>
    <w:rsid w:val="00BC2BD0"/>
    <w:rsid w:val="00BC7697"/>
    <w:rsid w:val="00BD2E0D"/>
    <w:rsid w:val="00BE5248"/>
    <w:rsid w:val="00BF76CB"/>
    <w:rsid w:val="00C03A57"/>
    <w:rsid w:val="00C05AF7"/>
    <w:rsid w:val="00C10962"/>
    <w:rsid w:val="00C16C1C"/>
    <w:rsid w:val="00C17C14"/>
    <w:rsid w:val="00C2123F"/>
    <w:rsid w:val="00C31449"/>
    <w:rsid w:val="00C35668"/>
    <w:rsid w:val="00C3627E"/>
    <w:rsid w:val="00C36685"/>
    <w:rsid w:val="00C4221E"/>
    <w:rsid w:val="00C4557B"/>
    <w:rsid w:val="00C5263F"/>
    <w:rsid w:val="00C52EE0"/>
    <w:rsid w:val="00C53E6B"/>
    <w:rsid w:val="00C54D11"/>
    <w:rsid w:val="00C70B92"/>
    <w:rsid w:val="00C72FA9"/>
    <w:rsid w:val="00C76BCB"/>
    <w:rsid w:val="00C909F8"/>
    <w:rsid w:val="00C90B8F"/>
    <w:rsid w:val="00C93FE9"/>
    <w:rsid w:val="00C9517F"/>
    <w:rsid w:val="00CA4D20"/>
    <w:rsid w:val="00CB0584"/>
    <w:rsid w:val="00CC171F"/>
    <w:rsid w:val="00CC2322"/>
    <w:rsid w:val="00CC5938"/>
    <w:rsid w:val="00CD6D99"/>
    <w:rsid w:val="00CE1EEB"/>
    <w:rsid w:val="00CE3AE5"/>
    <w:rsid w:val="00CF7479"/>
    <w:rsid w:val="00D00E88"/>
    <w:rsid w:val="00D01FE5"/>
    <w:rsid w:val="00D023A7"/>
    <w:rsid w:val="00D046ED"/>
    <w:rsid w:val="00D26333"/>
    <w:rsid w:val="00D4387E"/>
    <w:rsid w:val="00D501AF"/>
    <w:rsid w:val="00D56ACE"/>
    <w:rsid w:val="00D62E0F"/>
    <w:rsid w:val="00D7076A"/>
    <w:rsid w:val="00D75CDD"/>
    <w:rsid w:val="00D77334"/>
    <w:rsid w:val="00D81ABF"/>
    <w:rsid w:val="00D83CE7"/>
    <w:rsid w:val="00DA0B35"/>
    <w:rsid w:val="00DB011A"/>
    <w:rsid w:val="00DB2AF0"/>
    <w:rsid w:val="00DB36C3"/>
    <w:rsid w:val="00DB3935"/>
    <w:rsid w:val="00DB5509"/>
    <w:rsid w:val="00DC334E"/>
    <w:rsid w:val="00DD0C70"/>
    <w:rsid w:val="00DD78C8"/>
    <w:rsid w:val="00DF10E9"/>
    <w:rsid w:val="00DF5FA7"/>
    <w:rsid w:val="00E04D3A"/>
    <w:rsid w:val="00E051DF"/>
    <w:rsid w:val="00E1409B"/>
    <w:rsid w:val="00E20838"/>
    <w:rsid w:val="00E3018E"/>
    <w:rsid w:val="00E301EE"/>
    <w:rsid w:val="00E66DA8"/>
    <w:rsid w:val="00E776F1"/>
    <w:rsid w:val="00E81992"/>
    <w:rsid w:val="00E87625"/>
    <w:rsid w:val="00E929E5"/>
    <w:rsid w:val="00E94595"/>
    <w:rsid w:val="00EA38EE"/>
    <w:rsid w:val="00EA5351"/>
    <w:rsid w:val="00EA5898"/>
    <w:rsid w:val="00EB14E5"/>
    <w:rsid w:val="00EB1BEA"/>
    <w:rsid w:val="00EB20BA"/>
    <w:rsid w:val="00EB6987"/>
    <w:rsid w:val="00EB73E7"/>
    <w:rsid w:val="00EC7AA0"/>
    <w:rsid w:val="00ED0D56"/>
    <w:rsid w:val="00EF195E"/>
    <w:rsid w:val="00F00594"/>
    <w:rsid w:val="00F02C7D"/>
    <w:rsid w:val="00F0388D"/>
    <w:rsid w:val="00F04E6C"/>
    <w:rsid w:val="00F0648A"/>
    <w:rsid w:val="00F21593"/>
    <w:rsid w:val="00F327A3"/>
    <w:rsid w:val="00F365F6"/>
    <w:rsid w:val="00F41599"/>
    <w:rsid w:val="00F4239E"/>
    <w:rsid w:val="00F55D58"/>
    <w:rsid w:val="00F6211B"/>
    <w:rsid w:val="00F62F09"/>
    <w:rsid w:val="00F6742E"/>
    <w:rsid w:val="00F67877"/>
    <w:rsid w:val="00F772BD"/>
    <w:rsid w:val="00F826EA"/>
    <w:rsid w:val="00F84B94"/>
    <w:rsid w:val="00F879B8"/>
    <w:rsid w:val="00FA4CD8"/>
    <w:rsid w:val="00FC0C86"/>
    <w:rsid w:val="00FC6D08"/>
    <w:rsid w:val="00FD285F"/>
    <w:rsid w:val="00FD48F5"/>
    <w:rsid w:val="00FE725B"/>
    <w:rsid w:val="00FF26F4"/>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850">
      <w:bodyDiv w:val="1"/>
      <w:marLeft w:val="0"/>
      <w:marRight w:val="0"/>
      <w:marTop w:val="0"/>
      <w:marBottom w:val="0"/>
      <w:divBdr>
        <w:top w:val="none" w:sz="0" w:space="0" w:color="auto"/>
        <w:left w:val="none" w:sz="0" w:space="0" w:color="auto"/>
        <w:bottom w:val="none" w:sz="0" w:space="0" w:color="auto"/>
        <w:right w:val="none" w:sz="0" w:space="0" w:color="auto"/>
      </w:divBdr>
    </w:div>
    <w:div w:id="14816208">
      <w:bodyDiv w:val="1"/>
      <w:marLeft w:val="0"/>
      <w:marRight w:val="0"/>
      <w:marTop w:val="0"/>
      <w:marBottom w:val="0"/>
      <w:divBdr>
        <w:top w:val="none" w:sz="0" w:space="0" w:color="auto"/>
        <w:left w:val="none" w:sz="0" w:space="0" w:color="auto"/>
        <w:bottom w:val="none" w:sz="0" w:space="0" w:color="auto"/>
        <w:right w:val="none" w:sz="0" w:space="0" w:color="auto"/>
      </w:divBdr>
    </w:div>
    <w:div w:id="67650358">
      <w:bodyDiv w:val="1"/>
      <w:marLeft w:val="0"/>
      <w:marRight w:val="0"/>
      <w:marTop w:val="0"/>
      <w:marBottom w:val="0"/>
      <w:divBdr>
        <w:top w:val="none" w:sz="0" w:space="0" w:color="auto"/>
        <w:left w:val="none" w:sz="0" w:space="0" w:color="auto"/>
        <w:bottom w:val="none" w:sz="0" w:space="0" w:color="auto"/>
        <w:right w:val="none" w:sz="0" w:space="0" w:color="auto"/>
      </w:divBdr>
    </w:div>
    <w:div w:id="72700189">
      <w:bodyDiv w:val="1"/>
      <w:marLeft w:val="0"/>
      <w:marRight w:val="0"/>
      <w:marTop w:val="0"/>
      <w:marBottom w:val="0"/>
      <w:divBdr>
        <w:top w:val="none" w:sz="0" w:space="0" w:color="auto"/>
        <w:left w:val="none" w:sz="0" w:space="0" w:color="auto"/>
        <w:bottom w:val="none" w:sz="0" w:space="0" w:color="auto"/>
        <w:right w:val="none" w:sz="0" w:space="0" w:color="auto"/>
      </w:divBdr>
    </w:div>
    <w:div w:id="80493324">
      <w:bodyDiv w:val="1"/>
      <w:marLeft w:val="0"/>
      <w:marRight w:val="0"/>
      <w:marTop w:val="0"/>
      <w:marBottom w:val="0"/>
      <w:divBdr>
        <w:top w:val="none" w:sz="0" w:space="0" w:color="auto"/>
        <w:left w:val="none" w:sz="0" w:space="0" w:color="auto"/>
        <w:bottom w:val="none" w:sz="0" w:space="0" w:color="auto"/>
        <w:right w:val="none" w:sz="0" w:space="0" w:color="auto"/>
      </w:divBdr>
    </w:div>
    <w:div w:id="81488659">
      <w:bodyDiv w:val="1"/>
      <w:marLeft w:val="0"/>
      <w:marRight w:val="0"/>
      <w:marTop w:val="0"/>
      <w:marBottom w:val="0"/>
      <w:divBdr>
        <w:top w:val="none" w:sz="0" w:space="0" w:color="auto"/>
        <w:left w:val="none" w:sz="0" w:space="0" w:color="auto"/>
        <w:bottom w:val="none" w:sz="0" w:space="0" w:color="auto"/>
        <w:right w:val="none" w:sz="0" w:space="0" w:color="auto"/>
      </w:divBdr>
    </w:div>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04467243">
      <w:bodyDiv w:val="1"/>
      <w:marLeft w:val="0"/>
      <w:marRight w:val="0"/>
      <w:marTop w:val="0"/>
      <w:marBottom w:val="0"/>
      <w:divBdr>
        <w:top w:val="none" w:sz="0" w:space="0" w:color="auto"/>
        <w:left w:val="none" w:sz="0" w:space="0" w:color="auto"/>
        <w:bottom w:val="none" w:sz="0" w:space="0" w:color="auto"/>
        <w:right w:val="none" w:sz="0" w:space="0" w:color="auto"/>
      </w:divBdr>
    </w:div>
    <w:div w:id="112792751">
      <w:bodyDiv w:val="1"/>
      <w:marLeft w:val="0"/>
      <w:marRight w:val="0"/>
      <w:marTop w:val="0"/>
      <w:marBottom w:val="0"/>
      <w:divBdr>
        <w:top w:val="none" w:sz="0" w:space="0" w:color="auto"/>
        <w:left w:val="none" w:sz="0" w:space="0" w:color="auto"/>
        <w:bottom w:val="none" w:sz="0" w:space="0" w:color="auto"/>
        <w:right w:val="none" w:sz="0" w:space="0" w:color="auto"/>
      </w:divBdr>
    </w:div>
    <w:div w:id="118232727">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192159255">
      <w:bodyDiv w:val="1"/>
      <w:marLeft w:val="0"/>
      <w:marRight w:val="0"/>
      <w:marTop w:val="0"/>
      <w:marBottom w:val="0"/>
      <w:divBdr>
        <w:top w:val="none" w:sz="0" w:space="0" w:color="auto"/>
        <w:left w:val="none" w:sz="0" w:space="0" w:color="auto"/>
        <w:bottom w:val="none" w:sz="0" w:space="0" w:color="auto"/>
        <w:right w:val="none" w:sz="0" w:space="0" w:color="auto"/>
      </w:divBdr>
      <w:divsChild>
        <w:div w:id="582762893">
          <w:marLeft w:val="0"/>
          <w:marRight w:val="0"/>
          <w:marTop w:val="0"/>
          <w:marBottom w:val="0"/>
          <w:divBdr>
            <w:top w:val="none" w:sz="0" w:space="0" w:color="auto"/>
            <w:left w:val="none" w:sz="0" w:space="0" w:color="auto"/>
            <w:bottom w:val="none" w:sz="0" w:space="0" w:color="auto"/>
            <w:right w:val="none" w:sz="0" w:space="0" w:color="auto"/>
          </w:divBdr>
        </w:div>
        <w:div w:id="1208958275">
          <w:marLeft w:val="0"/>
          <w:marRight w:val="0"/>
          <w:marTop w:val="0"/>
          <w:marBottom w:val="0"/>
          <w:divBdr>
            <w:top w:val="none" w:sz="0" w:space="0" w:color="auto"/>
            <w:left w:val="none" w:sz="0" w:space="0" w:color="auto"/>
            <w:bottom w:val="none" w:sz="0" w:space="0" w:color="auto"/>
            <w:right w:val="none" w:sz="0" w:space="0" w:color="auto"/>
          </w:divBdr>
        </w:div>
        <w:div w:id="1511750873">
          <w:marLeft w:val="0"/>
          <w:marRight w:val="0"/>
          <w:marTop w:val="0"/>
          <w:marBottom w:val="0"/>
          <w:divBdr>
            <w:top w:val="none" w:sz="0" w:space="0" w:color="auto"/>
            <w:left w:val="none" w:sz="0" w:space="0" w:color="auto"/>
            <w:bottom w:val="none" w:sz="0" w:space="0" w:color="auto"/>
            <w:right w:val="none" w:sz="0" w:space="0" w:color="auto"/>
          </w:divBdr>
        </w:div>
        <w:div w:id="967053236">
          <w:marLeft w:val="0"/>
          <w:marRight w:val="0"/>
          <w:marTop w:val="0"/>
          <w:marBottom w:val="0"/>
          <w:divBdr>
            <w:top w:val="none" w:sz="0" w:space="0" w:color="auto"/>
            <w:left w:val="none" w:sz="0" w:space="0" w:color="auto"/>
            <w:bottom w:val="none" w:sz="0" w:space="0" w:color="auto"/>
            <w:right w:val="none" w:sz="0" w:space="0" w:color="auto"/>
          </w:divBdr>
        </w:div>
        <w:div w:id="156654379">
          <w:marLeft w:val="0"/>
          <w:marRight w:val="0"/>
          <w:marTop w:val="0"/>
          <w:marBottom w:val="0"/>
          <w:divBdr>
            <w:top w:val="none" w:sz="0" w:space="0" w:color="auto"/>
            <w:left w:val="none" w:sz="0" w:space="0" w:color="auto"/>
            <w:bottom w:val="none" w:sz="0" w:space="0" w:color="auto"/>
            <w:right w:val="none" w:sz="0" w:space="0" w:color="auto"/>
          </w:divBdr>
        </w:div>
        <w:div w:id="822040953">
          <w:marLeft w:val="0"/>
          <w:marRight w:val="0"/>
          <w:marTop w:val="0"/>
          <w:marBottom w:val="0"/>
          <w:divBdr>
            <w:top w:val="none" w:sz="0" w:space="0" w:color="auto"/>
            <w:left w:val="none" w:sz="0" w:space="0" w:color="auto"/>
            <w:bottom w:val="none" w:sz="0" w:space="0" w:color="auto"/>
            <w:right w:val="none" w:sz="0" w:space="0" w:color="auto"/>
          </w:divBdr>
        </w:div>
        <w:div w:id="436830176">
          <w:marLeft w:val="0"/>
          <w:marRight w:val="0"/>
          <w:marTop w:val="0"/>
          <w:marBottom w:val="0"/>
          <w:divBdr>
            <w:top w:val="none" w:sz="0" w:space="0" w:color="auto"/>
            <w:left w:val="none" w:sz="0" w:space="0" w:color="auto"/>
            <w:bottom w:val="none" w:sz="0" w:space="0" w:color="auto"/>
            <w:right w:val="none" w:sz="0" w:space="0" w:color="auto"/>
          </w:divBdr>
        </w:div>
        <w:div w:id="1440418676">
          <w:marLeft w:val="0"/>
          <w:marRight w:val="0"/>
          <w:marTop w:val="0"/>
          <w:marBottom w:val="0"/>
          <w:divBdr>
            <w:top w:val="none" w:sz="0" w:space="0" w:color="auto"/>
            <w:left w:val="none" w:sz="0" w:space="0" w:color="auto"/>
            <w:bottom w:val="none" w:sz="0" w:space="0" w:color="auto"/>
            <w:right w:val="none" w:sz="0" w:space="0" w:color="auto"/>
          </w:divBdr>
        </w:div>
        <w:div w:id="1579753400">
          <w:marLeft w:val="0"/>
          <w:marRight w:val="0"/>
          <w:marTop w:val="0"/>
          <w:marBottom w:val="0"/>
          <w:divBdr>
            <w:top w:val="none" w:sz="0" w:space="0" w:color="auto"/>
            <w:left w:val="none" w:sz="0" w:space="0" w:color="auto"/>
            <w:bottom w:val="none" w:sz="0" w:space="0" w:color="auto"/>
            <w:right w:val="none" w:sz="0" w:space="0" w:color="auto"/>
          </w:divBdr>
        </w:div>
        <w:div w:id="1630548899">
          <w:marLeft w:val="0"/>
          <w:marRight w:val="0"/>
          <w:marTop w:val="0"/>
          <w:marBottom w:val="0"/>
          <w:divBdr>
            <w:top w:val="none" w:sz="0" w:space="0" w:color="auto"/>
            <w:left w:val="none" w:sz="0" w:space="0" w:color="auto"/>
            <w:bottom w:val="none" w:sz="0" w:space="0" w:color="auto"/>
            <w:right w:val="none" w:sz="0" w:space="0" w:color="auto"/>
          </w:divBdr>
        </w:div>
        <w:div w:id="139464921">
          <w:marLeft w:val="0"/>
          <w:marRight w:val="0"/>
          <w:marTop w:val="0"/>
          <w:marBottom w:val="0"/>
          <w:divBdr>
            <w:top w:val="none" w:sz="0" w:space="0" w:color="auto"/>
            <w:left w:val="none" w:sz="0" w:space="0" w:color="auto"/>
            <w:bottom w:val="none" w:sz="0" w:space="0" w:color="auto"/>
            <w:right w:val="none" w:sz="0" w:space="0" w:color="auto"/>
          </w:divBdr>
        </w:div>
        <w:div w:id="1720400807">
          <w:marLeft w:val="0"/>
          <w:marRight w:val="0"/>
          <w:marTop w:val="0"/>
          <w:marBottom w:val="0"/>
          <w:divBdr>
            <w:top w:val="none" w:sz="0" w:space="0" w:color="auto"/>
            <w:left w:val="none" w:sz="0" w:space="0" w:color="auto"/>
            <w:bottom w:val="none" w:sz="0" w:space="0" w:color="auto"/>
            <w:right w:val="none" w:sz="0" w:space="0" w:color="auto"/>
          </w:divBdr>
        </w:div>
        <w:div w:id="311714636">
          <w:marLeft w:val="0"/>
          <w:marRight w:val="0"/>
          <w:marTop w:val="0"/>
          <w:marBottom w:val="0"/>
          <w:divBdr>
            <w:top w:val="none" w:sz="0" w:space="0" w:color="auto"/>
            <w:left w:val="none" w:sz="0" w:space="0" w:color="auto"/>
            <w:bottom w:val="none" w:sz="0" w:space="0" w:color="auto"/>
            <w:right w:val="none" w:sz="0" w:space="0" w:color="auto"/>
          </w:divBdr>
        </w:div>
        <w:div w:id="98524460">
          <w:marLeft w:val="0"/>
          <w:marRight w:val="0"/>
          <w:marTop w:val="0"/>
          <w:marBottom w:val="0"/>
          <w:divBdr>
            <w:top w:val="none" w:sz="0" w:space="0" w:color="auto"/>
            <w:left w:val="none" w:sz="0" w:space="0" w:color="auto"/>
            <w:bottom w:val="none" w:sz="0" w:space="0" w:color="auto"/>
            <w:right w:val="none" w:sz="0" w:space="0" w:color="auto"/>
          </w:divBdr>
        </w:div>
      </w:divsChild>
    </w:div>
    <w:div w:id="216166960">
      <w:bodyDiv w:val="1"/>
      <w:marLeft w:val="0"/>
      <w:marRight w:val="0"/>
      <w:marTop w:val="0"/>
      <w:marBottom w:val="0"/>
      <w:divBdr>
        <w:top w:val="none" w:sz="0" w:space="0" w:color="auto"/>
        <w:left w:val="none" w:sz="0" w:space="0" w:color="auto"/>
        <w:bottom w:val="none" w:sz="0" w:space="0" w:color="auto"/>
        <w:right w:val="none" w:sz="0" w:space="0" w:color="auto"/>
      </w:divBdr>
    </w:div>
    <w:div w:id="225191802">
      <w:bodyDiv w:val="1"/>
      <w:marLeft w:val="0"/>
      <w:marRight w:val="0"/>
      <w:marTop w:val="0"/>
      <w:marBottom w:val="0"/>
      <w:divBdr>
        <w:top w:val="none" w:sz="0" w:space="0" w:color="auto"/>
        <w:left w:val="none" w:sz="0" w:space="0" w:color="auto"/>
        <w:bottom w:val="none" w:sz="0" w:space="0" w:color="auto"/>
        <w:right w:val="none" w:sz="0" w:space="0" w:color="auto"/>
      </w:divBdr>
    </w:div>
    <w:div w:id="250433854">
      <w:bodyDiv w:val="1"/>
      <w:marLeft w:val="0"/>
      <w:marRight w:val="0"/>
      <w:marTop w:val="0"/>
      <w:marBottom w:val="0"/>
      <w:divBdr>
        <w:top w:val="none" w:sz="0" w:space="0" w:color="auto"/>
        <w:left w:val="none" w:sz="0" w:space="0" w:color="auto"/>
        <w:bottom w:val="none" w:sz="0" w:space="0" w:color="auto"/>
        <w:right w:val="none" w:sz="0" w:space="0" w:color="auto"/>
      </w:divBdr>
    </w:div>
    <w:div w:id="287131580">
      <w:bodyDiv w:val="1"/>
      <w:marLeft w:val="0"/>
      <w:marRight w:val="0"/>
      <w:marTop w:val="0"/>
      <w:marBottom w:val="0"/>
      <w:divBdr>
        <w:top w:val="none" w:sz="0" w:space="0" w:color="auto"/>
        <w:left w:val="none" w:sz="0" w:space="0" w:color="auto"/>
        <w:bottom w:val="none" w:sz="0" w:space="0" w:color="auto"/>
        <w:right w:val="none" w:sz="0" w:space="0" w:color="auto"/>
      </w:divBdr>
    </w:div>
    <w:div w:id="295716730">
      <w:bodyDiv w:val="1"/>
      <w:marLeft w:val="0"/>
      <w:marRight w:val="0"/>
      <w:marTop w:val="0"/>
      <w:marBottom w:val="0"/>
      <w:divBdr>
        <w:top w:val="none" w:sz="0" w:space="0" w:color="auto"/>
        <w:left w:val="none" w:sz="0" w:space="0" w:color="auto"/>
        <w:bottom w:val="none" w:sz="0" w:space="0" w:color="auto"/>
        <w:right w:val="none" w:sz="0" w:space="0" w:color="auto"/>
      </w:divBdr>
    </w:div>
    <w:div w:id="295992368">
      <w:bodyDiv w:val="1"/>
      <w:marLeft w:val="0"/>
      <w:marRight w:val="0"/>
      <w:marTop w:val="0"/>
      <w:marBottom w:val="0"/>
      <w:divBdr>
        <w:top w:val="none" w:sz="0" w:space="0" w:color="auto"/>
        <w:left w:val="none" w:sz="0" w:space="0" w:color="auto"/>
        <w:bottom w:val="none" w:sz="0" w:space="0" w:color="auto"/>
        <w:right w:val="none" w:sz="0" w:space="0" w:color="auto"/>
      </w:divBdr>
    </w:div>
    <w:div w:id="310404510">
      <w:bodyDiv w:val="1"/>
      <w:marLeft w:val="0"/>
      <w:marRight w:val="0"/>
      <w:marTop w:val="0"/>
      <w:marBottom w:val="0"/>
      <w:divBdr>
        <w:top w:val="none" w:sz="0" w:space="0" w:color="auto"/>
        <w:left w:val="none" w:sz="0" w:space="0" w:color="auto"/>
        <w:bottom w:val="none" w:sz="0" w:space="0" w:color="auto"/>
        <w:right w:val="none" w:sz="0" w:space="0" w:color="auto"/>
      </w:divBdr>
    </w:div>
    <w:div w:id="337200560">
      <w:bodyDiv w:val="1"/>
      <w:marLeft w:val="0"/>
      <w:marRight w:val="0"/>
      <w:marTop w:val="0"/>
      <w:marBottom w:val="0"/>
      <w:divBdr>
        <w:top w:val="none" w:sz="0" w:space="0" w:color="auto"/>
        <w:left w:val="none" w:sz="0" w:space="0" w:color="auto"/>
        <w:bottom w:val="none" w:sz="0" w:space="0" w:color="auto"/>
        <w:right w:val="none" w:sz="0" w:space="0" w:color="auto"/>
      </w:divBdr>
    </w:div>
    <w:div w:id="337731056">
      <w:bodyDiv w:val="1"/>
      <w:marLeft w:val="0"/>
      <w:marRight w:val="0"/>
      <w:marTop w:val="0"/>
      <w:marBottom w:val="0"/>
      <w:divBdr>
        <w:top w:val="none" w:sz="0" w:space="0" w:color="auto"/>
        <w:left w:val="none" w:sz="0" w:space="0" w:color="auto"/>
        <w:bottom w:val="none" w:sz="0" w:space="0" w:color="auto"/>
        <w:right w:val="none" w:sz="0" w:space="0" w:color="auto"/>
      </w:divBdr>
      <w:divsChild>
        <w:div w:id="586578701">
          <w:marLeft w:val="0"/>
          <w:marRight w:val="0"/>
          <w:marTop w:val="0"/>
          <w:marBottom w:val="0"/>
          <w:divBdr>
            <w:top w:val="none" w:sz="0" w:space="0" w:color="auto"/>
            <w:left w:val="none" w:sz="0" w:space="0" w:color="auto"/>
            <w:bottom w:val="none" w:sz="0" w:space="0" w:color="auto"/>
            <w:right w:val="none" w:sz="0" w:space="0" w:color="auto"/>
          </w:divBdr>
        </w:div>
      </w:divsChild>
    </w:div>
    <w:div w:id="357703423">
      <w:bodyDiv w:val="1"/>
      <w:marLeft w:val="0"/>
      <w:marRight w:val="0"/>
      <w:marTop w:val="0"/>
      <w:marBottom w:val="0"/>
      <w:divBdr>
        <w:top w:val="none" w:sz="0" w:space="0" w:color="auto"/>
        <w:left w:val="none" w:sz="0" w:space="0" w:color="auto"/>
        <w:bottom w:val="none" w:sz="0" w:space="0" w:color="auto"/>
        <w:right w:val="none" w:sz="0" w:space="0" w:color="auto"/>
      </w:divBdr>
      <w:divsChild>
        <w:div w:id="853955927">
          <w:marLeft w:val="0"/>
          <w:marRight w:val="0"/>
          <w:marTop w:val="0"/>
          <w:marBottom w:val="0"/>
          <w:divBdr>
            <w:top w:val="none" w:sz="0" w:space="0" w:color="auto"/>
            <w:left w:val="none" w:sz="0" w:space="0" w:color="auto"/>
            <w:bottom w:val="none" w:sz="0" w:space="0" w:color="auto"/>
            <w:right w:val="none" w:sz="0" w:space="0" w:color="auto"/>
          </w:divBdr>
          <w:divsChild>
            <w:div w:id="1192911116">
              <w:marLeft w:val="0"/>
              <w:marRight w:val="0"/>
              <w:marTop w:val="0"/>
              <w:marBottom w:val="0"/>
              <w:divBdr>
                <w:top w:val="none" w:sz="0" w:space="0" w:color="auto"/>
                <w:left w:val="none" w:sz="0" w:space="0" w:color="auto"/>
                <w:bottom w:val="none" w:sz="0" w:space="0" w:color="auto"/>
                <w:right w:val="none" w:sz="0" w:space="0" w:color="auto"/>
              </w:divBdr>
              <w:divsChild>
                <w:div w:id="138853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02221825">
      <w:bodyDiv w:val="1"/>
      <w:marLeft w:val="0"/>
      <w:marRight w:val="0"/>
      <w:marTop w:val="0"/>
      <w:marBottom w:val="0"/>
      <w:divBdr>
        <w:top w:val="none" w:sz="0" w:space="0" w:color="auto"/>
        <w:left w:val="none" w:sz="0" w:space="0" w:color="auto"/>
        <w:bottom w:val="none" w:sz="0" w:space="0" w:color="auto"/>
        <w:right w:val="none" w:sz="0" w:space="0" w:color="auto"/>
      </w:divBdr>
    </w:div>
    <w:div w:id="432364154">
      <w:bodyDiv w:val="1"/>
      <w:marLeft w:val="0"/>
      <w:marRight w:val="0"/>
      <w:marTop w:val="0"/>
      <w:marBottom w:val="0"/>
      <w:divBdr>
        <w:top w:val="none" w:sz="0" w:space="0" w:color="auto"/>
        <w:left w:val="none" w:sz="0" w:space="0" w:color="auto"/>
        <w:bottom w:val="none" w:sz="0" w:space="0" w:color="auto"/>
        <w:right w:val="none" w:sz="0" w:space="0" w:color="auto"/>
      </w:divBdr>
      <w:divsChild>
        <w:div w:id="1784417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43521">
              <w:marLeft w:val="0"/>
              <w:marRight w:val="0"/>
              <w:marTop w:val="0"/>
              <w:marBottom w:val="0"/>
              <w:divBdr>
                <w:top w:val="none" w:sz="0" w:space="0" w:color="auto"/>
                <w:left w:val="none" w:sz="0" w:space="0" w:color="auto"/>
                <w:bottom w:val="none" w:sz="0" w:space="0" w:color="auto"/>
                <w:right w:val="none" w:sz="0" w:space="0" w:color="auto"/>
              </w:divBdr>
              <w:divsChild>
                <w:div w:id="1171261591">
                  <w:marLeft w:val="0"/>
                  <w:marRight w:val="0"/>
                  <w:marTop w:val="0"/>
                  <w:marBottom w:val="0"/>
                  <w:divBdr>
                    <w:top w:val="none" w:sz="0" w:space="0" w:color="auto"/>
                    <w:left w:val="none" w:sz="0" w:space="0" w:color="auto"/>
                    <w:bottom w:val="none" w:sz="0" w:space="0" w:color="auto"/>
                    <w:right w:val="none" w:sz="0" w:space="0" w:color="auto"/>
                  </w:divBdr>
                  <w:divsChild>
                    <w:div w:id="40910360">
                      <w:marLeft w:val="0"/>
                      <w:marRight w:val="0"/>
                      <w:marTop w:val="0"/>
                      <w:marBottom w:val="0"/>
                      <w:divBdr>
                        <w:top w:val="none" w:sz="0" w:space="0" w:color="auto"/>
                        <w:left w:val="none" w:sz="0" w:space="0" w:color="auto"/>
                        <w:bottom w:val="none" w:sz="0" w:space="0" w:color="auto"/>
                        <w:right w:val="none" w:sz="0" w:space="0" w:color="auto"/>
                      </w:divBdr>
                      <w:divsChild>
                        <w:div w:id="52464066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41445951">
                              <w:marLeft w:val="0"/>
                              <w:marRight w:val="0"/>
                              <w:marTop w:val="0"/>
                              <w:marBottom w:val="0"/>
                              <w:divBdr>
                                <w:top w:val="none" w:sz="0" w:space="0" w:color="auto"/>
                                <w:left w:val="none" w:sz="0" w:space="0" w:color="auto"/>
                                <w:bottom w:val="none" w:sz="0" w:space="0" w:color="auto"/>
                                <w:right w:val="none" w:sz="0" w:space="0" w:color="auto"/>
                              </w:divBdr>
                              <w:divsChild>
                                <w:div w:id="1386418370">
                                  <w:marLeft w:val="0"/>
                                  <w:marRight w:val="0"/>
                                  <w:marTop w:val="0"/>
                                  <w:marBottom w:val="0"/>
                                  <w:divBdr>
                                    <w:top w:val="none" w:sz="0" w:space="0" w:color="auto"/>
                                    <w:left w:val="none" w:sz="0" w:space="0" w:color="auto"/>
                                    <w:bottom w:val="none" w:sz="0" w:space="0" w:color="auto"/>
                                    <w:right w:val="none" w:sz="0" w:space="0" w:color="auto"/>
                                  </w:divBdr>
                                  <w:divsChild>
                                    <w:div w:id="161358362">
                                      <w:marLeft w:val="0"/>
                                      <w:marRight w:val="0"/>
                                      <w:marTop w:val="0"/>
                                      <w:marBottom w:val="0"/>
                                      <w:divBdr>
                                        <w:top w:val="none" w:sz="0" w:space="0" w:color="auto"/>
                                        <w:left w:val="none" w:sz="0" w:space="0" w:color="auto"/>
                                        <w:bottom w:val="none" w:sz="0" w:space="0" w:color="auto"/>
                                        <w:right w:val="none" w:sz="0" w:space="0" w:color="auto"/>
                                      </w:divBdr>
                                      <w:divsChild>
                                        <w:div w:id="267466611">
                                          <w:marLeft w:val="0"/>
                                          <w:marRight w:val="0"/>
                                          <w:marTop w:val="0"/>
                                          <w:marBottom w:val="0"/>
                                          <w:divBdr>
                                            <w:top w:val="none" w:sz="0" w:space="0" w:color="auto"/>
                                            <w:left w:val="none" w:sz="0" w:space="0" w:color="auto"/>
                                            <w:bottom w:val="none" w:sz="0" w:space="0" w:color="auto"/>
                                            <w:right w:val="none" w:sz="0" w:space="0" w:color="auto"/>
                                          </w:divBdr>
                                        </w:div>
                                        <w:div w:id="1142383717">
                                          <w:marLeft w:val="0"/>
                                          <w:marRight w:val="0"/>
                                          <w:marTop w:val="0"/>
                                          <w:marBottom w:val="0"/>
                                          <w:divBdr>
                                            <w:top w:val="none" w:sz="0" w:space="0" w:color="auto"/>
                                            <w:left w:val="none" w:sz="0" w:space="0" w:color="auto"/>
                                            <w:bottom w:val="none" w:sz="0" w:space="0" w:color="auto"/>
                                            <w:right w:val="none" w:sz="0" w:space="0" w:color="auto"/>
                                          </w:divBdr>
                                        </w:div>
                                        <w:div w:id="371156638">
                                          <w:marLeft w:val="0"/>
                                          <w:marRight w:val="0"/>
                                          <w:marTop w:val="0"/>
                                          <w:marBottom w:val="0"/>
                                          <w:divBdr>
                                            <w:top w:val="none" w:sz="0" w:space="0" w:color="auto"/>
                                            <w:left w:val="none" w:sz="0" w:space="0" w:color="auto"/>
                                            <w:bottom w:val="none" w:sz="0" w:space="0" w:color="auto"/>
                                            <w:right w:val="none" w:sz="0" w:space="0" w:color="auto"/>
                                          </w:divBdr>
                                        </w:div>
                                        <w:div w:id="1745564739">
                                          <w:marLeft w:val="0"/>
                                          <w:marRight w:val="0"/>
                                          <w:marTop w:val="0"/>
                                          <w:marBottom w:val="0"/>
                                          <w:divBdr>
                                            <w:top w:val="none" w:sz="0" w:space="0" w:color="auto"/>
                                            <w:left w:val="none" w:sz="0" w:space="0" w:color="auto"/>
                                            <w:bottom w:val="none" w:sz="0" w:space="0" w:color="auto"/>
                                            <w:right w:val="none" w:sz="0" w:space="0" w:color="auto"/>
                                          </w:divBdr>
                                        </w:div>
                                        <w:div w:id="180513771">
                                          <w:marLeft w:val="0"/>
                                          <w:marRight w:val="0"/>
                                          <w:marTop w:val="0"/>
                                          <w:marBottom w:val="0"/>
                                          <w:divBdr>
                                            <w:top w:val="none" w:sz="0" w:space="0" w:color="auto"/>
                                            <w:left w:val="none" w:sz="0" w:space="0" w:color="auto"/>
                                            <w:bottom w:val="none" w:sz="0" w:space="0" w:color="auto"/>
                                            <w:right w:val="none" w:sz="0" w:space="0" w:color="auto"/>
                                          </w:divBdr>
                                        </w:div>
                                        <w:div w:id="9817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665762">
      <w:bodyDiv w:val="1"/>
      <w:marLeft w:val="0"/>
      <w:marRight w:val="0"/>
      <w:marTop w:val="0"/>
      <w:marBottom w:val="0"/>
      <w:divBdr>
        <w:top w:val="none" w:sz="0" w:space="0" w:color="auto"/>
        <w:left w:val="none" w:sz="0" w:space="0" w:color="auto"/>
        <w:bottom w:val="none" w:sz="0" w:space="0" w:color="auto"/>
        <w:right w:val="none" w:sz="0" w:space="0" w:color="auto"/>
      </w:divBdr>
    </w:div>
    <w:div w:id="522061530">
      <w:bodyDiv w:val="1"/>
      <w:marLeft w:val="0"/>
      <w:marRight w:val="0"/>
      <w:marTop w:val="0"/>
      <w:marBottom w:val="0"/>
      <w:divBdr>
        <w:top w:val="none" w:sz="0" w:space="0" w:color="auto"/>
        <w:left w:val="none" w:sz="0" w:space="0" w:color="auto"/>
        <w:bottom w:val="none" w:sz="0" w:space="0" w:color="auto"/>
        <w:right w:val="none" w:sz="0" w:space="0" w:color="auto"/>
      </w:divBdr>
    </w:div>
    <w:div w:id="601379302">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82785591">
      <w:bodyDiv w:val="1"/>
      <w:marLeft w:val="0"/>
      <w:marRight w:val="0"/>
      <w:marTop w:val="0"/>
      <w:marBottom w:val="0"/>
      <w:divBdr>
        <w:top w:val="none" w:sz="0" w:space="0" w:color="auto"/>
        <w:left w:val="none" w:sz="0" w:space="0" w:color="auto"/>
        <w:bottom w:val="none" w:sz="0" w:space="0" w:color="auto"/>
        <w:right w:val="none" w:sz="0" w:space="0" w:color="auto"/>
      </w:divBdr>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827524809">
      <w:bodyDiv w:val="1"/>
      <w:marLeft w:val="0"/>
      <w:marRight w:val="0"/>
      <w:marTop w:val="0"/>
      <w:marBottom w:val="0"/>
      <w:divBdr>
        <w:top w:val="none" w:sz="0" w:space="0" w:color="auto"/>
        <w:left w:val="none" w:sz="0" w:space="0" w:color="auto"/>
        <w:bottom w:val="none" w:sz="0" w:space="0" w:color="auto"/>
        <w:right w:val="none" w:sz="0" w:space="0" w:color="auto"/>
      </w:divBdr>
    </w:div>
    <w:div w:id="833226482">
      <w:bodyDiv w:val="1"/>
      <w:marLeft w:val="0"/>
      <w:marRight w:val="0"/>
      <w:marTop w:val="0"/>
      <w:marBottom w:val="0"/>
      <w:divBdr>
        <w:top w:val="none" w:sz="0" w:space="0" w:color="auto"/>
        <w:left w:val="none" w:sz="0" w:space="0" w:color="auto"/>
        <w:bottom w:val="none" w:sz="0" w:space="0" w:color="auto"/>
        <w:right w:val="none" w:sz="0" w:space="0" w:color="auto"/>
      </w:divBdr>
    </w:div>
    <w:div w:id="853300735">
      <w:bodyDiv w:val="1"/>
      <w:marLeft w:val="0"/>
      <w:marRight w:val="0"/>
      <w:marTop w:val="0"/>
      <w:marBottom w:val="0"/>
      <w:divBdr>
        <w:top w:val="none" w:sz="0" w:space="0" w:color="auto"/>
        <w:left w:val="none" w:sz="0" w:space="0" w:color="auto"/>
        <w:bottom w:val="none" w:sz="0" w:space="0" w:color="auto"/>
        <w:right w:val="none" w:sz="0" w:space="0" w:color="auto"/>
      </w:divBdr>
    </w:div>
    <w:div w:id="899054051">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001394360">
      <w:bodyDiv w:val="1"/>
      <w:marLeft w:val="0"/>
      <w:marRight w:val="0"/>
      <w:marTop w:val="0"/>
      <w:marBottom w:val="0"/>
      <w:divBdr>
        <w:top w:val="none" w:sz="0" w:space="0" w:color="auto"/>
        <w:left w:val="none" w:sz="0" w:space="0" w:color="auto"/>
        <w:bottom w:val="none" w:sz="0" w:space="0" w:color="auto"/>
        <w:right w:val="none" w:sz="0" w:space="0" w:color="auto"/>
      </w:divBdr>
    </w:div>
    <w:div w:id="1069113133">
      <w:bodyDiv w:val="1"/>
      <w:marLeft w:val="0"/>
      <w:marRight w:val="0"/>
      <w:marTop w:val="0"/>
      <w:marBottom w:val="0"/>
      <w:divBdr>
        <w:top w:val="none" w:sz="0" w:space="0" w:color="auto"/>
        <w:left w:val="none" w:sz="0" w:space="0" w:color="auto"/>
        <w:bottom w:val="none" w:sz="0" w:space="0" w:color="auto"/>
        <w:right w:val="none" w:sz="0" w:space="0" w:color="auto"/>
      </w:divBdr>
    </w:div>
    <w:div w:id="1154879025">
      <w:bodyDiv w:val="1"/>
      <w:marLeft w:val="0"/>
      <w:marRight w:val="0"/>
      <w:marTop w:val="0"/>
      <w:marBottom w:val="0"/>
      <w:divBdr>
        <w:top w:val="none" w:sz="0" w:space="0" w:color="auto"/>
        <w:left w:val="none" w:sz="0" w:space="0" w:color="auto"/>
        <w:bottom w:val="none" w:sz="0" w:space="0" w:color="auto"/>
        <w:right w:val="none" w:sz="0" w:space="0" w:color="auto"/>
      </w:divBdr>
    </w:div>
    <w:div w:id="1194878642">
      <w:bodyDiv w:val="1"/>
      <w:marLeft w:val="0"/>
      <w:marRight w:val="0"/>
      <w:marTop w:val="0"/>
      <w:marBottom w:val="0"/>
      <w:divBdr>
        <w:top w:val="none" w:sz="0" w:space="0" w:color="auto"/>
        <w:left w:val="none" w:sz="0" w:space="0" w:color="auto"/>
        <w:bottom w:val="none" w:sz="0" w:space="0" w:color="auto"/>
        <w:right w:val="none" w:sz="0" w:space="0" w:color="auto"/>
      </w:divBdr>
    </w:div>
    <w:div w:id="1205405137">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256744451">
      <w:bodyDiv w:val="1"/>
      <w:marLeft w:val="0"/>
      <w:marRight w:val="0"/>
      <w:marTop w:val="0"/>
      <w:marBottom w:val="0"/>
      <w:divBdr>
        <w:top w:val="none" w:sz="0" w:space="0" w:color="auto"/>
        <w:left w:val="none" w:sz="0" w:space="0" w:color="auto"/>
        <w:bottom w:val="none" w:sz="0" w:space="0" w:color="auto"/>
        <w:right w:val="none" w:sz="0" w:space="0" w:color="auto"/>
      </w:divBdr>
    </w:div>
    <w:div w:id="1286616338">
      <w:bodyDiv w:val="1"/>
      <w:marLeft w:val="0"/>
      <w:marRight w:val="0"/>
      <w:marTop w:val="0"/>
      <w:marBottom w:val="0"/>
      <w:divBdr>
        <w:top w:val="none" w:sz="0" w:space="0" w:color="auto"/>
        <w:left w:val="none" w:sz="0" w:space="0" w:color="auto"/>
        <w:bottom w:val="none" w:sz="0" w:space="0" w:color="auto"/>
        <w:right w:val="none" w:sz="0" w:space="0" w:color="auto"/>
      </w:divBdr>
    </w:div>
    <w:div w:id="1290236320">
      <w:bodyDiv w:val="1"/>
      <w:marLeft w:val="0"/>
      <w:marRight w:val="0"/>
      <w:marTop w:val="0"/>
      <w:marBottom w:val="0"/>
      <w:divBdr>
        <w:top w:val="none" w:sz="0" w:space="0" w:color="auto"/>
        <w:left w:val="none" w:sz="0" w:space="0" w:color="auto"/>
        <w:bottom w:val="none" w:sz="0" w:space="0" w:color="auto"/>
        <w:right w:val="none" w:sz="0" w:space="0" w:color="auto"/>
      </w:divBdr>
    </w:div>
    <w:div w:id="1305968022">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0872706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457988990">
      <w:bodyDiv w:val="1"/>
      <w:marLeft w:val="0"/>
      <w:marRight w:val="0"/>
      <w:marTop w:val="0"/>
      <w:marBottom w:val="0"/>
      <w:divBdr>
        <w:top w:val="none" w:sz="0" w:space="0" w:color="auto"/>
        <w:left w:val="none" w:sz="0" w:space="0" w:color="auto"/>
        <w:bottom w:val="none" w:sz="0" w:space="0" w:color="auto"/>
        <w:right w:val="none" w:sz="0" w:space="0" w:color="auto"/>
      </w:divBdr>
    </w:div>
    <w:div w:id="1566842372">
      <w:bodyDiv w:val="1"/>
      <w:marLeft w:val="0"/>
      <w:marRight w:val="0"/>
      <w:marTop w:val="0"/>
      <w:marBottom w:val="0"/>
      <w:divBdr>
        <w:top w:val="none" w:sz="0" w:space="0" w:color="auto"/>
        <w:left w:val="none" w:sz="0" w:space="0" w:color="auto"/>
        <w:bottom w:val="none" w:sz="0" w:space="0" w:color="auto"/>
        <w:right w:val="none" w:sz="0" w:space="0" w:color="auto"/>
      </w:divBdr>
    </w:div>
    <w:div w:id="1728718442">
      <w:bodyDiv w:val="1"/>
      <w:marLeft w:val="0"/>
      <w:marRight w:val="0"/>
      <w:marTop w:val="0"/>
      <w:marBottom w:val="0"/>
      <w:divBdr>
        <w:top w:val="none" w:sz="0" w:space="0" w:color="auto"/>
        <w:left w:val="none" w:sz="0" w:space="0" w:color="auto"/>
        <w:bottom w:val="none" w:sz="0" w:space="0" w:color="auto"/>
        <w:right w:val="none" w:sz="0" w:space="0" w:color="auto"/>
      </w:divBdr>
    </w:div>
    <w:div w:id="1798375934">
      <w:bodyDiv w:val="1"/>
      <w:marLeft w:val="0"/>
      <w:marRight w:val="0"/>
      <w:marTop w:val="0"/>
      <w:marBottom w:val="0"/>
      <w:divBdr>
        <w:top w:val="none" w:sz="0" w:space="0" w:color="auto"/>
        <w:left w:val="none" w:sz="0" w:space="0" w:color="auto"/>
        <w:bottom w:val="none" w:sz="0" w:space="0" w:color="auto"/>
        <w:right w:val="none" w:sz="0" w:space="0" w:color="auto"/>
      </w:divBdr>
    </w:div>
    <w:div w:id="1880898815">
      <w:bodyDiv w:val="1"/>
      <w:marLeft w:val="0"/>
      <w:marRight w:val="0"/>
      <w:marTop w:val="0"/>
      <w:marBottom w:val="0"/>
      <w:divBdr>
        <w:top w:val="none" w:sz="0" w:space="0" w:color="auto"/>
        <w:left w:val="none" w:sz="0" w:space="0" w:color="auto"/>
        <w:bottom w:val="none" w:sz="0" w:space="0" w:color="auto"/>
        <w:right w:val="none" w:sz="0" w:space="0" w:color="auto"/>
      </w:divBdr>
      <w:divsChild>
        <w:div w:id="606736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79058">
              <w:marLeft w:val="0"/>
              <w:marRight w:val="0"/>
              <w:marTop w:val="0"/>
              <w:marBottom w:val="0"/>
              <w:divBdr>
                <w:top w:val="none" w:sz="0" w:space="0" w:color="auto"/>
                <w:left w:val="none" w:sz="0" w:space="0" w:color="auto"/>
                <w:bottom w:val="none" w:sz="0" w:space="0" w:color="auto"/>
                <w:right w:val="none" w:sz="0" w:space="0" w:color="auto"/>
              </w:divBdr>
              <w:divsChild>
                <w:div w:id="16764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197173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claribelterre@bienalsur.org" TargetMode="External"/><Relationship Id="rId4" Type="http://schemas.microsoft.com/office/2007/relationships/stylesWithEffects" Target="stylesWithEffects.xml"/><Relationship Id="rId9" Type="http://schemas.openxmlformats.org/officeDocument/2006/relationships/hyperlink" Target="https://bienalsur.org/es/prens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89BC5-CA1D-4B5F-9213-8A2708DB2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614</Words>
  <Characters>3383</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6</cp:revision>
  <cp:lastPrinted>2019-04-22T17:05:00Z</cp:lastPrinted>
  <dcterms:created xsi:type="dcterms:W3CDTF">2019-10-24T02:09:00Z</dcterms:created>
  <dcterms:modified xsi:type="dcterms:W3CDTF">2019-10-24T18:07:00Z</dcterms:modified>
</cp:coreProperties>
</file>